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E8A" w:rsidRDefault="002C3E8A" w:rsidP="002C3E8A">
      <w:pPr>
        <w:spacing w:after="0" w:line="240" w:lineRule="auto"/>
        <w:ind w:left="4961"/>
        <w:jc w:val="center"/>
        <w:rPr>
          <w:rFonts w:ascii="Times New Roman" w:hAnsi="Times New Roman"/>
          <w:sz w:val="24"/>
          <w:szCs w:val="24"/>
          <w:lang w:eastAsia="lt-LT"/>
        </w:rPr>
      </w:pPr>
    </w:p>
    <w:p w:rsidR="002C3E8A" w:rsidRDefault="002C3E8A" w:rsidP="002C3E8A">
      <w:pPr>
        <w:spacing w:after="0" w:line="240" w:lineRule="auto"/>
        <w:jc w:val="right"/>
        <w:rPr>
          <w:rFonts w:ascii="Times New Roman" w:hAnsi="Times New Roman"/>
          <w:sz w:val="24"/>
          <w:szCs w:val="24"/>
          <w:lang w:eastAsia="lt-LT"/>
        </w:rPr>
      </w:pPr>
    </w:p>
    <w:tbl>
      <w:tblPr>
        <w:tblW w:w="0" w:type="auto"/>
        <w:tblLayout w:type="fixed"/>
        <w:tblLook w:val="0000" w:firstRow="0" w:lastRow="0" w:firstColumn="0" w:lastColumn="0" w:noHBand="0" w:noVBand="0"/>
      </w:tblPr>
      <w:tblGrid>
        <w:gridCol w:w="3284"/>
        <w:gridCol w:w="3285"/>
        <w:gridCol w:w="3285"/>
      </w:tblGrid>
      <w:tr w:rsidR="002C3E8A" w:rsidTr="006230A0">
        <w:trPr>
          <w:trHeight w:val="2366"/>
        </w:trPr>
        <w:tc>
          <w:tcPr>
            <w:tcW w:w="3284" w:type="dxa"/>
            <w:shd w:val="clear" w:color="auto" w:fill="auto"/>
          </w:tcPr>
          <w:p w:rsidR="002C3E8A" w:rsidRDefault="002C3E8A" w:rsidP="006230A0">
            <w:pPr>
              <w:snapToGrid w:val="0"/>
              <w:spacing w:after="0" w:line="360" w:lineRule="auto"/>
              <w:jc w:val="right"/>
              <w:rPr>
                <w:rFonts w:ascii="Times New Roman" w:hAnsi="Times New Roman"/>
                <w:sz w:val="24"/>
                <w:szCs w:val="24"/>
                <w:highlight w:val="lightGray"/>
              </w:rPr>
            </w:pPr>
          </w:p>
        </w:tc>
        <w:tc>
          <w:tcPr>
            <w:tcW w:w="3285" w:type="dxa"/>
            <w:shd w:val="clear" w:color="auto" w:fill="auto"/>
          </w:tcPr>
          <w:p w:rsidR="002C3E8A" w:rsidRDefault="002C3E8A" w:rsidP="006230A0">
            <w:pPr>
              <w:snapToGrid w:val="0"/>
              <w:spacing w:after="0" w:line="360" w:lineRule="auto"/>
              <w:jc w:val="right"/>
              <w:rPr>
                <w:rFonts w:ascii="Times New Roman" w:hAnsi="Times New Roman"/>
                <w:sz w:val="24"/>
                <w:szCs w:val="24"/>
                <w:highlight w:val="lightGray"/>
              </w:rPr>
            </w:pPr>
          </w:p>
          <w:p w:rsidR="002C3E8A" w:rsidRPr="00BD642B" w:rsidRDefault="002C3E8A" w:rsidP="006230A0">
            <w:pPr>
              <w:rPr>
                <w:rFonts w:ascii="Times New Roman" w:hAnsi="Times New Roman"/>
                <w:sz w:val="24"/>
                <w:szCs w:val="24"/>
                <w:highlight w:val="lightGray"/>
              </w:rPr>
            </w:pPr>
          </w:p>
          <w:p w:rsidR="002C3E8A" w:rsidRDefault="002C3E8A" w:rsidP="006230A0">
            <w:pPr>
              <w:rPr>
                <w:rFonts w:ascii="Times New Roman" w:hAnsi="Times New Roman"/>
                <w:sz w:val="24"/>
                <w:szCs w:val="24"/>
                <w:highlight w:val="lightGray"/>
              </w:rPr>
            </w:pPr>
          </w:p>
          <w:p w:rsidR="002C3E8A" w:rsidRPr="00BD642B" w:rsidRDefault="002C3E8A" w:rsidP="006230A0">
            <w:pPr>
              <w:rPr>
                <w:rFonts w:ascii="Times New Roman" w:hAnsi="Times New Roman"/>
                <w:sz w:val="24"/>
                <w:szCs w:val="24"/>
                <w:highlight w:val="lightGray"/>
              </w:rPr>
            </w:pPr>
          </w:p>
        </w:tc>
        <w:tc>
          <w:tcPr>
            <w:tcW w:w="3285" w:type="dxa"/>
            <w:shd w:val="clear" w:color="auto" w:fill="auto"/>
          </w:tcPr>
          <w:p w:rsidR="002C3E8A" w:rsidRDefault="002C3E8A" w:rsidP="006230A0">
            <w:pPr>
              <w:spacing w:after="0" w:line="240" w:lineRule="auto"/>
              <w:jc w:val="right"/>
            </w:pPr>
            <w:r>
              <w:rPr>
                <w:rFonts w:ascii="Times New Roman" w:hAnsi="Times New Roman"/>
                <w:sz w:val="24"/>
                <w:szCs w:val="24"/>
              </w:rPr>
              <w:t>PATVIRTINTA</w:t>
            </w:r>
          </w:p>
          <w:p w:rsidR="002C3E8A" w:rsidRPr="00CB0E3A" w:rsidRDefault="002C3E8A" w:rsidP="006230A0">
            <w:pPr>
              <w:spacing w:after="0" w:line="240" w:lineRule="auto"/>
              <w:jc w:val="right"/>
            </w:pPr>
            <w:r w:rsidRPr="00CB0E3A">
              <w:rPr>
                <w:rFonts w:ascii="Times New Roman" w:hAnsi="Times New Roman"/>
                <w:sz w:val="24"/>
                <w:szCs w:val="24"/>
              </w:rPr>
              <w:t>Naujosios Akmenės miesto vietos veiklos grupės valdyba</w:t>
            </w:r>
          </w:p>
          <w:p w:rsidR="002C3E8A" w:rsidRDefault="002C3E8A" w:rsidP="006230A0">
            <w:pPr>
              <w:spacing w:after="0" w:line="240" w:lineRule="auto"/>
              <w:jc w:val="right"/>
              <w:rPr>
                <w:rFonts w:ascii="Times New Roman" w:hAnsi="Times New Roman"/>
                <w:sz w:val="24"/>
                <w:szCs w:val="24"/>
              </w:rPr>
            </w:pPr>
            <w:r>
              <w:rPr>
                <w:rFonts w:ascii="Times New Roman" w:hAnsi="Times New Roman"/>
                <w:sz w:val="24"/>
                <w:szCs w:val="24"/>
              </w:rPr>
              <w:t>2019-03-14 Nr. 2019/03/14/04</w:t>
            </w:r>
          </w:p>
          <w:p w:rsidR="002C3E8A" w:rsidRDefault="002C3E8A" w:rsidP="006230A0">
            <w:pPr>
              <w:spacing w:after="0" w:line="240" w:lineRule="auto"/>
              <w:jc w:val="right"/>
            </w:pPr>
          </w:p>
        </w:tc>
      </w:tr>
    </w:tbl>
    <w:p w:rsidR="002C3E8A" w:rsidRPr="006B081C" w:rsidRDefault="002C3E8A" w:rsidP="002C3E8A">
      <w:pPr>
        <w:spacing w:after="0" w:line="240" w:lineRule="auto"/>
        <w:jc w:val="center"/>
        <w:rPr>
          <w:b/>
          <w:sz w:val="28"/>
          <w:szCs w:val="28"/>
        </w:rPr>
      </w:pPr>
      <w:r w:rsidRPr="006B081C">
        <w:rPr>
          <w:rFonts w:ascii="Times New Roman" w:hAnsi="Times New Roman"/>
          <w:b/>
          <w:sz w:val="28"/>
          <w:szCs w:val="28"/>
          <w:lang w:eastAsia="lt-LT"/>
        </w:rPr>
        <w:t xml:space="preserve">NAUJOSIOS AKMENĖS MIESTO VIETOS VEIKLOS GRUPĖ </w:t>
      </w:r>
    </w:p>
    <w:p w:rsidR="002C3E8A" w:rsidRPr="006B081C" w:rsidRDefault="002C3E8A" w:rsidP="002C3E8A">
      <w:pPr>
        <w:spacing w:after="0" w:line="240" w:lineRule="auto"/>
        <w:jc w:val="center"/>
        <w:rPr>
          <w:b/>
          <w:sz w:val="28"/>
          <w:szCs w:val="28"/>
        </w:rPr>
      </w:pPr>
      <w:r w:rsidRPr="006B081C">
        <w:rPr>
          <w:rFonts w:ascii="Times New Roman" w:hAnsi="Times New Roman"/>
          <w:b/>
          <w:sz w:val="28"/>
          <w:szCs w:val="28"/>
          <w:lang w:eastAsia="lt-LT"/>
        </w:rPr>
        <w:t xml:space="preserve">KVIETIMAS TEIKTI VIETOS PLĖTROS PROJEKTINIUS PASIŪLYMUS PAGAL STRATEGIJĄ </w:t>
      </w:r>
      <w:r w:rsidR="006B081C">
        <w:rPr>
          <w:rFonts w:ascii="Times New Roman" w:hAnsi="Times New Roman"/>
          <w:b/>
          <w:sz w:val="28"/>
          <w:szCs w:val="28"/>
          <w:lang w:eastAsia="lt-LT"/>
        </w:rPr>
        <w:t>„</w:t>
      </w:r>
      <w:r w:rsidR="006B081C" w:rsidRPr="006B081C">
        <w:rPr>
          <w:rFonts w:ascii="Times New Roman" w:hAnsi="Times New Roman"/>
          <w:b/>
          <w:sz w:val="28"/>
          <w:szCs w:val="28"/>
          <w:lang w:eastAsia="lt-LT"/>
        </w:rPr>
        <w:t>VERSLO KONSULTACIJOS IR MOKYMAI</w:t>
      </w:r>
      <w:r w:rsidR="006B081C">
        <w:rPr>
          <w:rFonts w:ascii="Times New Roman" w:hAnsi="Times New Roman"/>
          <w:b/>
          <w:sz w:val="28"/>
          <w:szCs w:val="28"/>
          <w:lang w:eastAsia="lt-LT"/>
        </w:rPr>
        <w:t>“</w:t>
      </w:r>
    </w:p>
    <w:p w:rsidR="002C3E8A" w:rsidRPr="00B73609" w:rsidRDefault="002C3E8A" w:rsidP="002C3E8A">
      <w:pPr>
        <w:spacing w:after="0" w:line="240" w:lineRule="auto"/>
        <w:jc w:val="center"/>
        <w:rPr>
          <w:sz w:val="28"/>
          <w:szCs w:val="28"/>
        </w:rPr>
      </w:pPr>
      <w:r w:rsidRPr="00B73609">
        <w:rPr>
          <w:rFonts w:ascii="Times New Roman" w:hAnsi="Times New Roman"/>
          <w:b/>
          <w:sz w:val="28"/>
          <w:szCs w:val="28"/>
          <w:lang w:eastAsia="lt-LT"/>
        </w:rPr>
        <w:t xml:space="preserve">Nr. </w:t>
      </w:r>
      <w:r w:rsidR="006B081C" w:rsidRPr="00B73609">
        <w:rPr>
          <w:rFonts w:ascii="Times New Roman" w:hAnsi="Times New Roman"/>
          <w:b/>
          <w:sz w:val="28"/>
          <w:szCs w:val="28"/>
          <w:lang w:eastAsia="lt-LT"/>
        </w:rPr>
        <w:t>3</w:t>
      </w:r>
    </w:p>
    <w:p w:rsidR="002C3E8A" w:rsidRDefault="002C3E8A" w:rsidP="002C3E8A">
      <w:pPr>
        <w:spacing w:after="0" w:line="240" w:lineRule="auto"/>
        <w:jc w:val="center"/>
        <w:rPr>
          <w:rFonts w:ascii="Times New Roman" w:hAnsi="Times New Roman"/>
          <w:b/>
          <w:sz w:val="24"/>
          <w:szCs w:val="24"/>
          <w:lang w:eastAsia="lt-LT"/>
        </w:rPr>
      </w:pPr>
    </w:p>
    <w:p w:rsidR="002C3E8A" w:rsidRPr="008E2522" w:rsidRDefault="002C3E8A" w:rsidP="002C3E8A">
      <w:pPr>
        <w:pStyle w:val="prastasiniatinklio1"/>
        <w:jc w:val="both"/>
        <w:rPr>
          <w:lang w:val="en-US"/>
        </w:rPr>
      </w:pPr>
      <w:r>
        <w:rPr>
          <w:color w:val="333333"/>
        </w:rPr>
        <w:tab/>
      </w:r>
      <w:r w:rsidRPr="000012CD">
        <w:rPr>
          <w:color w:val="333333"/>
        </w:rPr>
        <w:t>Naujosios Akmenės vietos veiklos grupė kviečia teikti projektinius pasiūlymus dėl projektų, skirtų įgyvendinti</w:t>
      </w:r>
      <w:r w:rsidR="006B081C">
        <w:rPr>
          <w:color w:val="333333"/>
        </w:rPr>
        <w:t xml:space="preserve"> 1.3.1</w:t>
      </w:r>
      <w:r>
        <w:rPr>
          <w:color w:val="333333"/>
        </w:rPr>
        <w:t xml:space="preserve">. veiksmą </w:t>
      </w:r>
      <w:r w:rsidR="006B081C">
        <w:rPr>
          <w:color w:val="333333"/>
        </w:rPr>
        <w:t>„</w:t>
      </w:r>
      <w:r w:rsidR="006B081C" w:rsidRPr="00670EEC">
        <w:rPr>
          <w:lang w:eastAsia="lt-LT"/>
        </w:rPr>
        <w:t>Verslo konsultacijos ir mokymai</w:t>
      </w:r>
      <w:r w:rsidR="006B081C">
        <w:rPr>
          <w:lang w:eastAsia="lt-LT"/>
        </w:rPr>
        <w:t>“.</w:t>
      </w:r>
    </w:p>
    <w:p w:rsidR="002C3E8A" w:rsidRPr="000012CD" w:rsidRDefault="002C3E8A" w:rsidP="002C3E8A">
      <w:pPr>
        <w:spacing w:after="0" w:line="240" w:lineRule="auto"/>
        <w:jc w:val="center"/>
        <w:rPr>
          <w:rFonts w:ascii="Times New Roman" w:hAnsi="Times New Roman"/>
          <w:color w:val="333333"/>
          <w:sz w:val="24"/>
          <w:szCs w:val="24"/>
          <w:lang w:eastAsia="lt-LT"/>
        </w:rPr>
      </w:pPr>
    </w:p>
    <w:p w:rsidR="002C3E8A" w:rsidRPr="000012CD" w:rsidRDefault="002C3E8A" w:rsidP="002C3E8A">
      <w:pPr>
        <w:spacing w:after="0" w:line="240" w:lineRule="auto"/>
        <w:rPr>
          <w:sz w:val="24"/>
          <w:szCs w:val="24"/>
        </w:rPr>
      </w:pPr>
      <w:r w:rsidRPr="000012CD">
        <w:rPr>
          <w:sz w:val="24"/>
          <w:szCs w:val="24"/>
        </w:rPr>
        <w:tab/>
      </w:r>
      <w:r w:rsidRPr="000012CD">
        <w:rPr>
          <w:sz w:val="24"/>
          <w:szCs w:val="24"/>
        </w:rPr>
        <w:tab/>
      </w:r>
      <w:r w:rsidRPr="000012CD">
        <w:rPr>
          <w:sz w:val="24"/>
          <w:szCs w:val="24"/>
        </w:rPr>
        <w:tab/>
      </w:r>
    </w:p>
    <w:tbl>
      <w:tblPr>
        <w:tblW w:w="9864" w:type="dxa"/>
        <w:tblInd w:w="-5" w:type="dxa"/>
        <w:tblLayout w:type="fixed"/>
        <w:tblLook w:val="0000" w:firstRow="0" w:lastRow="0" w:firstColumn="0" w:lastColumn="0" w:noHBand="0" w:noVBand="0"/>
      </w:tblPr>
      <w:tblGrid>
        <w:gridCol w:w="532"/>
        <w:gridCol w:w="3346"/>
        <w:gridCol w:w="5986"/>
      </w:tblGrid>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rPr>
              <w:t>1.</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rPr>
              <w:t>Vietos plėtros strategijos veiksmas, kuriam įgyvendinti skelbiamas kvietimas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0012CD" w:rsidRDefault="004F1A29" w:rsidP="004F1A29">
            <w:pPr>
              <w:snapToGrid w:val="0"/>
              <w:spacing w:after="0" w:line="240" w:lineRule="auto"/>
              <w:rPr>
                <w:rFonts w:ascii="Times New Roman" w:hAnsi="Times New Roman"/>
                <w:sz w:val="24"/>
                <w:szCs w:val="24"/>
                <w:lang w:eastAsia="lt-LT"/>
              </w:rPr>
            </w:pPr>
            <w:r>
              <w:rPr>
                <w:rFonts w:ascii="Times New Roman" w:hAnsi="Times New Roman"/>
                <w:sz w:val="24"/>
                <w:szCs w:val="24"/>
                <w:lang w:eastAsia="lt-LT"/>
              </w:rPr>
              <w:t>1.3.1</w:t>
            </w:r>
            <w:r w:rsidR="002C3E8A">
              <w:rPr>
                <w:rFonts w:ascii="Times New Roman" w:hAnsi="Times New Roman"/>
                <w:sz w:val="24"/>
                <w:szCs w:val="24"/>
                <w:lang w:eastAsia="lt-LT"/>
              </w:rPr>
              <w:t xml:space="preserve"> Veiksmas. </w:t>
            </w:r>
            <w:r>
              <w:rPr>
                <w:rFonts w:ascii="Times New Roman" w:hAnsi="Times New Roman"/>
                <w:sz w:val="24"/>
                <w:szCs w:val="24"/>
                <w:lang w:eastAsia="lt-LT"/>
              </w:rPr>
              <w:t>„</w:t>
            </w:r>
            <w:r w:rsidRPr="00670EEC">
              <w:rPr>
                <w:rFonts w:ascii="Times New Roman" w:hAnsi="Times New Roman"/>
                <w:lang w:eastAsia="lt-LT"/>
              </w:rPr>
              <w:t>Verslo konsultacijos ir mokymai</w:t>
            </w:r>
            <w:r>
              <w:rPr>
                <w:rFonts w:ascii="Times New Roman" w:hAnsi="Times New Roman"/>
                <w:lang w:eastAsia="lt-LT"/>
              </w:rPr>
              <w:t>“</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rPr>
              <w:t>2.</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rPr>
              <w:t xml:space="preserve">Vietos plėtros projektinių pasiūlymų atrankos kriterijai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lang w:eastAsia="lt-LT"/>
              </w:rPr>
              <w:t>Informacija, kur galimi pareiškėjai gali susipažinti su atrankos kriterijais</w:t>
            </w:r>
            <w:r>
              <w:rPr>
                <w:rFonts w:ascii="Times New Roman" w:hAnsi="Times New Roman"/>
                <w:sz w:val="24"/>
                <w:szCs w:val="24"/>
                <w:lang w:eastAsia="lt-LT"/>
              </w:rPr>
              <w:t xml:space="preserve"> nr.</w:t>
            </w:r>
            <w:r w:rsidR="00576783">
              <w:rPr>
                <w:rFonts w:ascii="Times New Roman" w:hAnsi="Times New Roman"/>
                <w:sz w:val="24"/>
                <w:szCs w:val="24"/>
                <w:lang w:eastAsia="lt-LT"/>
              </w:rPr>
              <w:t>3</w:t>
            </w:r>
            <w:r w:rsidRPr="000012CD">
              <w:rPr>
                <w:rFonts w:ascii="Times New Roman" w:hAnsi="Times New Roman"/>
                <w:sz w:val="24"/>
                <w:szCs w:val="24"/>
                <w:lang w:eastAsia="lt-LT"/>
              </w:rPr>
              <w:t xml:space="preserve"> ir balais yra pateikiama interneto svetainėje www.akmene.lt</w:t>
            </w:r>
            <w:r>
              <w:rPr>
                <w:rFonts w:ascii="Times New Roman" w:hAnsi="Times New Roman"/>
                <w:sz w:val="24"/>
                <w:szCs w:val="24"/>
                <w:lang w:eastAsia="lt-LT"/>
              </w:rPr>
              <w:t xml:space="preserve"> nuoroda į miesto </w:t>
            </w:r>
            <w:proofErr w:type="spellStart"/>
            <w:r>
              <w:rPr>
                <w:rFonts w:ascii="Times New Roman" w:hAnsi="Times New Roman"/>
                <w:sz w:val="24"/>
                <w:szCs w:val="24"/>
                <w:lang w:eastAsia="lt-LT"/>
              </w:rPr>
              <w:t>vvg</w:t>
            </w:r>
            <w:proofErr w:type="spellEnd"/>
            <w:r>
              <w:rPr>
                <w:rFonts w:ascii="Times New Roman" w:hAnsi="Times New Roman"/>
                <w:sz w:val="24"/>
                <w:szCs w:val="24"/>
                <w:lang w:eastAsia="lt-LT"/>
              </w:rPr>
              <w:t xml:space="preserve"> arba teirautis Naujosios Akmenės vietos veiklos grupės veiklų koordinatorės.</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rPr>
              <w:t>3.</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rPr>
              <w:t xml:space="preserve">Vietos plėtros projektų vertinimo ir atrankos tvarka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0012CD" w:rsidRDefault="002C3E8A" w:rsidP="006230A0">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w:t>
            </w:r>
            <w:r w:rsidRPr="00715778">
              <w:rPr>
                <w:rFonts w:ascii="Times New Roman" w:hAnsi="Times New Roman"/>
                <w:sz w:val="24"/>
                <w:szCs w:val="24"/>
                <w:lang w:eastAsia="lt-LT"/>
              </w:rPr>
              <w:t xml:space="preserve">aujosios </w:t>
            </w:r>
            <w:r>
              <w:rPr>
                <w:rFonts w:ascii="Times New Roman" w:hAnsi="Times New Roman"/>
                <w:sz w:val="24"/>
                <w:szCs w:val="24"/>
                <w:lang w:eastAsia="lt-LT"/>
              </w:rPr>
              <w:t>A</w:t>
            </w:r>
            <w:r w:rsidRPr="00715778">
              <w:rPr>
                <w:rFonts w:ascii="Times New Roman" w:hAnsi="Times New Roman"/>
                <w:sz w:val="24"/>
                <w:szCs w:val="24"/>
                <w:lang w:eastAsia="lt-LT"/>
              </w:rPr>
              <w:t>kmenės miesto vietos plėtros projektinių pasiūlymų vertinimo ir atrankos vidaus tvarkos aprašas</w:t>
            </w:r>
            <w:r>
              <w:rPr>
                <w:rFonts w:ascii="Times New Roman" w:hAnsi="Times New Roman"/>
                <w:sz w:val="24"/>
                <w:szCs w:val="24"/>
                <w:lang w:eastAsia="lt-LT"/>
              </w:rPr>
              <w:t xml:space="preserve"> </w:t>
            </w:r>
            <w:r w:rsidRPr="000012CD">
              <w:rPr>
                <w:rFonts w:ascii="Times New Roman" w:hAnsi="Times New Roman"/>
                <w:sz w:val="24"/>
                <w:szCs w:val="24"/>
                <w:lang w:eastAsia="lt-LT"/>
              </w:rPr>
              <w:t>yra skelbiama</w:t>
            </w:r>
            <w:r>
              <w:rPr>
                <w:rFonts w:ascii="Times New Roman" w:hAnsi="Times New Roman"/>
                <w:sz w:val="24"/>
                <w:szCs w:val="24"/>
                <w:lang w:eastAsia="lt-LT"/>
              </w:rPr>
              <w:t>s</w:t>
            </w:r>
            <w:r w:rsidRPr="000012CD">
              <w:rPr>
                <w:rFonts w:ascii="Times New Roman" w:hAnsi="Times New Roman"/>
                <w:sz w:val="24"/>
                <w:szCs w:val="24"/>
                <w:lang w:eastAsia="lt-LT"/>
              </w:rPr>
              <w:t xml:space="preserve"> interneto svetainėje adresu www.akmene.lt </w:t>
            </w:r>
            <w:r>
              <w:rPr>
                <w:rFonts w:ascii="Times New Roman" w:hAnsi="Times New Roman"/>
                <w:sz w:val="24"/>
                <w:szCs w:val="24"/>
                <w:lang w:eastAsia="lt-LT"/>
              </w:rPr>
              <w:t xml:space="preserve">nuoroda į miesto </w:t>
            </w:r>
            <w:proofErr w:type="spellStart"/>
            <w:r>
              <w:rPr>
                <w:rFonts w:ascii="Times New Roman" w:hAnsi="Times New Roman"/>
                <w:sz w:val="24"/>
                <w:szCs w:val="24"/>
                <w:lang w:eastAsia="lt-LT"/>
              </w:rPr>
              <w:t>vvg</w:t>
            </w:r>
            <w:proofErr w:type="spellEnd"/>
            <w:r>
              <w:rPr>
                <w:rFonts w:ascii="Times New Roman" w:hAnsi="Times New Roman"/>
                <w:sz w:val="24"/>
                <w:szCs w:val="24"/>
                <w:lang w:eastAsia="lt-LT"/>
              </w:rPr>
              <w:t xml:space="preserve"> arba teirautis Naujosios Akmenės miesto vietos veiklos grupės veiklų koordinatorės.</w:t>
            </w:r>
          </w:p>
          <w:p w:rsidR="002C3E8A" w:rsidRPr="000012CD" w:rsidRDefault="002C3E8A" w:rsidP="006230A0">
            <w:pPr>
              <w:spacing w:after="0" w:line="240" w:lineRule="auto"/>
              <w:jc w:val="both"/>
              <w:rPr>
                <w:sz w:val="24"/>
                <w:szCs w:val="24"/>
              </w:rPr>
            </w:pP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lang w:eastAsia="lt-LT"/>
              </w:rPr>
              <w:t>4.</w:t>
            </w:r>
          </w:p>
        </w:tc>
        <w:tc>
          <w:tcPr>
            <w:tcW w:w="3346" w:type="dxa"/>
            <w:tcBorders>
              <w:top w:val="single" w:sz="4" w:space="0" w:color="000000"/>
              <w:left w:val="single" w:sz="4" w:space="0" w:color="000000"/>
              <w:bottom w:val="single" w:sz="4" w:space="0" w:color="000000"/>
            </w:tcBorders>
            <w:shd w:val="clear" w:color="auto" w:fill="auto"/>
          </w:tcPr>
          <w:p w:rsidR="002C3E8A" w:rsidRPr="00B73609" w:rsidRDefault="002C3E8A" w:rsidP="006230A0">
            <w:pPr>
              <w:spacing w:after="0" w:line="240" w:lineRule="auto"/>
              <w:jc w:val="both"/>
              <w:rPr>
                <w:rFonts w:ascii="Times New Roman" w:hAnsi="Times New Roman"/>
                <w:b/>
                <w:sz w:val="24"/>
                <w:szCs w:val="24"/>
              </w:rPr>
            </w:pPr>
            <w:r w:rsidRPr="00B73609">
              <w:rPr>
                <w:rStyle w:val="Grietas"/>
                <w:rFonts w:ascii="Times New Roman" w:hAnsi="Times New Roman"/>
                <w:b w:val="0"/>
                <w:sz w:val="24"/>
                <w:szCs w:val="24"/>
              </w:rPr>
              <w:t>Reikalavimai vietos plėtros projektams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Default="002C3E8A" w:rsidP="006230A0">
            <w:pPr>
              <w:shd w:val="clear" w:color="auto" w:fill="FFFFFF"/>
              <w:suppressAutoHyphens w:val="0"/>
              <w:spacing w:after="0" w:line="240" w:lineRule="auto"/>
              <w:rPr>
                <w:rFonts w:ascii="Times New Roman" w:hAnsi="Times New Roman"/>
                <w:sz w:val="24"/>
                <w:szCs w:val="24"/>
                <w:lang w:eastAsia="lt-LT"/>
              </w:rPr>
            </w:pPr>
            <w:r w:rsidRPr="008A4A45">
              <w:rPr>
                <w:rFonts w:ascii="Times New Roman" w:hAnsi="Times New Roman"/>
                <w:sz w:val="24"/>
                <w:szCs w:val="24"/>
                <w:lang w:eastAsia="lt-LT"/>
              </w:rPr>
              <w:t xml:space="preserve">Projekto veiklos turi </w:t>
            </w:r>
            <w:r>
              <w:rPr>
                <w:rFonts w:ascii="Times New Roman" w:hAnsi="Times New Roman"/>
                <w:sz w:val="24"/>
                <w:szCs w:val="24"/>
                <w:lang w:eastAsia="lt-LT"/>
              </w:rPr>
              <w:t>atitikti</w:t>
            </w:r>
            <w:r w:rsidRPr="008A4A45">
              <w:rPr>
                <w:rFonts w:ascii="Times New Roman" w:hAnsi="Times New Roman"/>
                <w:sz w:val="24"/>
                <w:szCs w:val="24"/>
                <w:lang w:eastAsia="lt-LT"/>
              </w:rPr>
              <w:t xml:space="preserve"> vietos plėtros strategijos veiksmą</w:t>
            </w:r>
            <w:r>
              <w:rPr>
                <w:rFonts w:ascii="Times New Roman" w:hAnsi="Times New Roman"/>
                <w:sz w:val="24"/>
                <w:szCs w:val="24"/>
                <w:lang w:eastAsia="lt-LT"/>
              </w:rPr>
              <w:t xml:space="preserve"> 1.3.1</w:t>
            </w:r>
            <w:r w:rsidRPr="008A4A45">
              <w:rPr>
                <w:rFonts w:ascii="Times New Roman" w:hAnsi="Times New Roman"/>
                <w:sz w:val="24"/>
                <w:szCs w:val="24"/>
                <w:lang w:eastAsia="lt-LT"/>
              </w:rPr>
              <w:t>, kuriam įgyvendinti vietos veiklos grupė šį projektą atrinko, ir atitikti bent vieną iš pagal Apraš</w:t>
            </w:r>
            <w:r>
              <w:rPr>
                <w:rFonts w:ascii="Times New Roman" w:hAnsi="Times New Roman"/>
                <w:sz w:val="24"/>
                <w:szCs w:val="24"/>
                <w:lang w:eastAsia="lt-LT"/>
              </w:rPr>
              <w:t>us</w:t>
            </w:r>
            <w:r w:rsidRPr="008A4A45">
              <w:rPr>
                <w:rFonts w:ascii="Times New Roman" w:hAnsi="Times New Roman"/>
                <w:sz w:val="24"/>
                <w:szCs w:val="24"/>
                <w:lang w:eastAsia="lt-LT"/>
              </w:rPr>
              <w:t xml:space="preserve"> remiamų veiklų.</w:t>
            </w:r>
          </w:p>
          <w:p w:rsidR="00576783" w:rsidRDefault="00576783" w:rsidP="006230A0">
            <w:pPr>
              <w:shd w:val="clear" w:color="auto" w:fill="FFFFFF"/>
              <w:suppressAutoHyphens w:val="0"/>
              <w:spacing w:after="0" w:line="240" w:lineRule="auto"/>
              <w:rPr>
                <w:rFonts w:ascii="Times New Roman" w:hAnsi="Times New Roman"/>
                <w:sz w:val="24"/>
                <w:szCs w:val="24"/>
                <w:lang w:eastAsia="lt-LT"/>
              </w:rPr>
            </w:pPr>
          </w:p>
          <w:p w:rsidR="002C3E8A" w:rsidRDefault="004F1A29" w:rsidP="006230A0">
            <w:pPr>
              <w:shd w:val="clear" w:color="auto" w:fill="FFFFFF"/>
              <w:suppressAutoHyphens w:val="0"/>
              <w:spacing w:after="0" w:line="240" w:lineRule="auto"/>
              <w:rPr>
                <w:rFonts w:ascii="Times New Roman" w:hAnsi="Times New Roman"/>
                <w:sz w:val="24"/>
                <w:szCs w:val="24"/>
              </w:rPr>
            </w:pPr>
            <w:r>
              <w:rPr>
                <w:rFonts w:ascii="Times New Roman" w:hAnsi="Times New Roman"/>
                <w:sz w:val="24"/>
                <w:szCs w:val="24"/>
                <w:lang w:eastAsia="lt-LT"/>
              </w:rPr>
              <w:t xml:space="preserve">Veiksmo rodiklis: </w:t>
            </w:r>
            <w:r w:rsidRPr="00670EEC">
              <w:rPr>
                <w:rFonts w:ascii="Times New Roman" w:hAnsi="Times New Roman"/>
              </w:rPr>
              <w:t>150 asmenų</w:t>
            </w:r>
            <w:r w:rsidR="002C3E8A" w:rsidRPr="002C3E8A">
              <w:rPr>
                <w:rFonts w:ascii="Times New Roman" w:hAnsi="Times New Roman"/>
                <w:color w:val="FF0000"/>
                <w:sz w:val="24"/>
                <w:szCs w:val="24"/>
              </w:rPr>
              <w:t xml:space="preserve"> </w:t>
            </w:r>
            <w:r w:rsidR="002C3E8A">
              <w:rPr>
                <w:rFonts w:ascii="Times New Roman" w:hAnsi="Times New Roman"/>
                <w:sz w:val="24"/>
                <w:szCs w:val="24"/>
              </w:rPr>
              <w:t>jeigu projektas pretenduoja į visas planuojamas projektui skirti lėšas.</w:t>
            </w:r>
          </w:p>
          <w:p w:rsidR="002C3E8A" w:rsidRDefault="00576783" w:rsidP="006230A0">
            <w:pPr>
              <w:shd w:val="clear" w:color="auto" w:fill="FFFFFF"/>
              <w:suppressAutoHyphens w:val="0"/>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Galimos </w:t>
            </w:r>
            <w:proofErr w:type="spellStart"/>
            <w:r>
              <w:rPr>
                <w:rFonts w:ascii="Times New Roman" w:hAnsi="Times New Roman"/>
                <w:sz w:val="24"/>
                <w:szCs w:val="24"/>
                <w:lang w:eastAsia="lt-LT"/>
              </w:rPr>
              <w:t>tiklinės</w:t>
            </w:r>
            <w:proofErr w:type="spellEnd"/>
            <w:r>
              <w:rPr>
                <w:rFonts w:ascii="Times New Roman" w:hAnsi="Times New Roman"/>
                <w:sz w:val="24"/>
                <w:szCs w:val="24"/>
                <w:lang w:eastAsia="lt-LT"/>
              </w:rPr>
              <w:t xml:space="preserve"> grupės:</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Jauno verslo subjektų, kurių veiklos vykdymo vieta – vietos plėtros strategijos įgyvendinimo teritorija, atstovai ir darbuotojai.</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Jauno verslo subjekto atstovai ir darbuotojai – asmenys, kurie atitinka bent vieną iš šių sąlygų:</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1) yra jauno verslo subjektu esančios labai mažos įmonės vienasmenis valdymo organas, kolegialaus valdymo organo narys ar šioje įmonėje pagal darbo sutartį dirbantis darbuotojas;</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lastRenderedPageBreak/>
              <w:t>2) yra jauno verslo subjektas, vykdantis individualią veiklą pagal verslo liudijimą, ar asmuo,  kuris, kaip turintis teisę dalyvauti jauno verslo subjekto vykdomoje individualioje veikloje, yra nurodytas jauno verslo subjektui išduotame verslo liudijime;</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3) yra jauno verslo subjektas, vykdantis individualią veiklą pagal individualios veiklos pažymą, ar asmuo, kuris dirba pagal su jauno verslo subjektu, vykdančiu individualią veiklą pagal individualios veiklos pažymą, sudarytą darbo sutartį.</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i/>
                <w:sz w:val="24"/>
                <w:szCs w:val="24"/>
                <w:lang w:eastAsia="lt-LT"/>
              </w:rPr>
              <w:t>Jauno verslo subjektas</w:t>
            </w:r>
            <w:r w:rsidRPr="00576783">
              <w:rPr>
                <w:rFonts w:ascii="Times New Roman" w:hAnsi="Times New Roman"/>
                <w:sz w:val="24"/>
                <w:szCs w:val="24"/>
                <w:lang w:eastAsia="lt-LT"/>
              </w:rPr>
              <w:t xml:space="preserve"> – ne ilgiau kaip dvejus metus veikianti labai maža įmonė arba savarankišką darbą vykdantis fizinis asmuo, atitinkantys smulkaus ir vidutinio verslo subjekto sampratą. </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 xml:space="preserve">Laikoma, kad labai maža įmonė veikia ne ilgiau kaip dvejus metus, jei ši įmonė ne anksčiau kaip prieš dvejus metus yra įregistruota Juridinių asmenų registre. </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Laikoma, kad fizinis asmuo savarankišką darbą vykdo ne ilgiau kaip dvejus metus, jei:</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2) arba yra praėję ne daugiau nei dveji metai nuo tada, kai jam pirmą kartą buvo išduotas verslo liudijimas (nesvarbu, kokiai veiklos rūšiai) (taikoma asmenims, vykdantiems individualią veiklą pagal verslo liudijimą).</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i/>
                <w:sz w:val="24"/>
                <w:szCs w:val="24"/>
                <w:lang w:eastAsia="lt-LT"/>
              </w:rPr>
              <w:t>Labai maža įmonė</w:t>
            </w:r>
            <w:r w:rsidRPr="00576783">
              <w:rPr>
                <w:rFonts w:ascii="Times New Roman" w:hAnsi="Times New Roman"/>
                <w:sz w:val="24"/>
                <w:szCs w:val="24"/>
                <w:lang w:eastAsia="lt-LT"/>
              </w:rPr>
              <w:t xml:space="preserve"> pagal Smulkaus ir vidutinio verslo įstatymą pripažintina smulkaus ir vidutinio verslo subjektu, jei joje dirba mažiau kaip 10 darbuotojų ir jos finansiniai duomenys atitinka bent vieną iš šių sąlygų:</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1) įmonės metinės pajamos neviršija 2 mln. eurų;</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2) įmonės balanse nurodyto turto vertė neviršija 2 mln. eurų.</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i/>
                <w:sz w:val="24"/>
                <w:szCs w:val="24"/>
                <w:lang w:eastAsia="lt-LT"/>
              </w:rPr>
              <w:t>Savarankišką darbą vykdantis fizinis asmuo</w:t>
            </w:r>
            <w:r w:rsidRPr="00576783">
              <w:rPr>
                <w:rFonts w:ascii="Times New Roman" w:hAnsi="Times New Roman"/>
                <w:sz w:val="24"/>
                <w:szCs w:val="24"/>
                <w:lang w:eastAsia="lt-LT"/>
              </w:rPr>
              <w:t xml:space="preserve"> pagal Smulkaus ir vidutinio verslo įstatymą pripažintina smulkaus ir vidutinio verslo subjektu – verslininku,  jeigu apskaičiuotas jam dirbančių darbuotojų skaičius yra mažesnis kaip 250 darbuotojų, o finansiniai duomenys tenkina bent vieną iš šių sąlygų:</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1) metinės pajamos neviršija 50 mln. eurų;</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2) balanse nurodyto turto vertė neviršija 43 mln. eurų.</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Laikoma, kad jauno verslo subjekto veiklos vykdymo vieta yra vietos plėtros strategijos įgyvendinimo teritorijoje, jei:</w:t>
            </w:r>
          </w:p>
          <w:p w:rsidR="00576783" w:rsidRP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lastRenderedPageBreak/>
              <w:t>1)</w:t>
            </w:r>
            <w:r w:rsidRPr="00576783">
              <w:rPr>
                <w:rFonts w:ascii="Times New Roman" w:hAnsi="Times New Roman"/>
                <w:sz w:val="24"/>
                <w:szCs w:val="24"/>
                <w:lang w:eastAsia="lt-LT"/>
              </w:rPr>
              <w:tab/>
              <w:t>(kai jauno verslo subjektu yra juridinis asmuo) vietos plėtros strategijos įgyvendinimo teritorijoje esančiu adresu yra registruota jauno verslo subjekto buveinė ir (arba) yra nekilnojamas turtas, kurį nuosavybės, nuomos, panaudos ar kitais teisėtais pagrindais valdo jauno verslo subjektas ir kuriame nekilnojamąjį turtą valdantis jauno verslo subjektas ar jo atskiras padalinys, filialas, atstovybė vykdo faktinę veiklą.</w:t>
            </w:r>
          </w:p>
          <w:p w:rsidR="00576783" w:rsidRDefault="00576783" w:rsidP="00576783">
            <w:pPr>
              <w:shd w:val="clear" w:color="auto" w:fill="FFFFFF"/>
              <w:suppressAutoHyphens w:val="0"/>
              <w:spacing w:after="0" w:line="240" w:lineRule="auto"/>
              <w:rPr>
                <w:rFonts w:ascii="Times New Roman" w:hAnsi="Times New Roman"/>
                <w:sz w:val="24"/>
                <w:szCs w:val="24"/>
                <w:lang w:eastAsia="lt-LT"/>
              </w:rPr>
            </w:pPr>
            <w:r w:rsidRPr="00576783">
              <w:rPr>
                <w:rFonts w:ascii="Times New Roman" w:hAnsi="Times New Roman"/>
                <w:sz w:val="24"/>
                <w:szCs w:val="24"/>
                <w:lang w:eastAsia="lt-LT"/>
              </w:rPr>
              <w:t>2)</w:t>
            </w:r>
            <w:r w:rsidRPr="00576783">
              <w:rPr>
                <w:rFonts w:ascii="Times New Roman" w:hAnsi="Times New Roman"/>
                <w:sz w:val="24"/>
                <w:szCs w:val="24"/>
                <w:lang w:eastAsia="lt-LT"/>
              </w:rPr>
              <w:tab/>
              <w:t>(kai jauno verslo subjektu yra savarankišką darbą vykdantis asmuo) vietos plėtros strategijos įgyvendinimo teritorijoje esančiu adresu gyvena savarankišką darbą vykdantis asmuo ir (ar) šiuo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projekto dalyvio anketoje yra nurodęs savo gyvenamąja vieta (savivaldybė, miestas ar kaimas, gatvė, namo numeris).</w:t>
            </w:r>
          </w:p>
          <w:p w:rsidR="00576783" w:rsidRDefault="00576783" w:rsidP="00576783">
            <w:pPr>
              <w:shd w:val="clear" w:color="auto" w:fill="FFFFFF"/>
              <w:suppressAutoHyphens w:val="0"/>
              <w:spacing w:after="0" w:line="240" w:lineRule="auto"/>
              <w:rPr>
                <w:rFonts w:ascii="Times New Roman" w:hAnsi="Times New Roman"/>
                <w:sz w:val="24"/>
                <w:szCs w:val="24"/>
                <w:lang w:eastAsia="lt-LT"/>
              </w:rPr>
            </w:pPr>
          </w:p>
          <w:p w:rsidR="002C3E8A" w:rsidRPr="008A4A45" w:rsidRDefault="002C3E8A" w:rsidP="006230A0">
            <w:pPr>
              <w:shd w:val="clear" w:color="auto" w:fill="FFFFFF"/>
              <w:suppressAutoHyphens w:val="0"/>
              <w:spacing w:after="100" w:afterAutospacing="1" w:line="240" w:lineRule="auto"/>
              <w:rPr>
                <w:rFonts w:ascii="Times New Roman" w:hAnsi="Times New Roman"/>
                <w:sz w:val="24"/>
                <w:szCs w:val="24"/>
              </w:rPr>
            </w:pPr>
            <w:r w:rsidRPr="008A4A45">
              <w:rPr>
                <w:rFonts w:ascii="Times New Roman" w:hAnsi="Times New Roman"/>
                <w:i/>
                <w:sz w:val="24"/>
                <w:szCs w:val="24"/>
              </w:rPr>
              <w:t>Projekto veiklų dalyvis</w:t>
            </w:r>
            <w:r w:rsidRPr="008A4A45">
              <w:rPr>
                <w:rFonts w:ascii="Times New Roman" w:hAnsi="Times New Roman"/>
                <w:sz w:val="24"/>
                <w:szCs w:val="24"/>
              </w:rPr>
              <w:t xml:space="preserve"> – projekto veiklose dalyvaujantis tikslinės grupės atstovas (fizinis asmuo).</w:t>
            </w:r>
          </w:p>
          <w:p w:rsidR="002C3E8A" w:rsidRPr="008A4A45" w:rsidRDefault="002C3E8A" w:rsidP="006230A0">
            <w:pPr>
              <w:spacing w:after="0" w:line="240" w:lineRule="auto"/>
              <w:jc w:val="both"/>
              <w:rPr>
                <w:rFonts w:ascii="Times New Roman" w:hAnsi="Times New Roman"/>
                <w:i/>
                <w:sz w:val="24"/>
                <w:szCs w:val="24"/>
              </w:rPr>
            </w:pPr>
          </w:p>
          <w:p w:rsidR="002C3E8A" w:rsidRDefault="002C3E8A" w:rsidP="006230A0">
            <w:pPr>
              <w:spacing w:after="0" w:line="240" w:lineRule="auto"/>
              <w:jc w:val="both"/>
              <w:rPr>
                <w:rFonts w:ascii="Times New Roman" w:hAnsi="Times New Roman"/>
                <w:sz w:val="24"/>
                <w:szCs w:val="24"/>
              </w:rPr>
            </w:pPr>
            <w:r w:rsidRPr="008A4A45">
              <w:rPr>
                <w:rFonts w:ascii="Times New Roman" w:hAnsi="Times New Roman"/>
                <w:i/>
                <w:sz w:val="24"/>
                <w:szCs w:val="24"/>
              </w:rPr>
              <w:t>Tikslinė grupė</w:t>
            </w:r>
            <w:r w:rsidRPr="008A4A45">
              <w:rPr>
                <w:rFonts w:ascii="Times New Roman" w:hAnsi="Times New Roman"/>
                <w:sz w:val="24"/>
                <w:szCs w:val="24"/>
              </w:rPr>
              <w:t xml:space="preserve"> – socialinė grupė ar jos dalis, į kurią orientuota pareiškėjo vykdoma projekto veikla.</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Vykdant pagalbos verslo pradžiai teikimo veiklas projekto vykdytojas turi užtikrinti, kad iki projekto veiklų dalyvio įtraukimo į pagalbos verslo pradžiai teikimo veiklas įgyvendinančiajai institucijai būtų pateikta vertinti:</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1.1. Projekto vykdytojo ir (ar) partnerio (-</w:t>
            </w:r>
            <w:proofErr w:type="spellStart"/>
            <w:r w:rsidRPr="00D6491C">
              <w:rPr>
                <w:rFonts w:ascii="Times New Roman" w:hAnsi="Times New Roman"/>
                <w:sz w:val="24"/>
                <w:szCs w:val="24"/>
              </w:rPr>
              <w:t>ių</w:t>
            </w:r>
            <w:proofErr w:type="spellEnd"/>
            <w:r w:rsidRPr="00D6491C">
              <w:rPr>
                <w:rFonts w:ascii="Times New Roman" w:hAnsi="Times New Roman"/>
                <w:sz w:val="24"/>
                <w:szCs w:val="24"/>
              </w:rPr>
              <w:t>) sudarytas susitarimas (-</w:t>
            </w:r>
            <w:proofErr w:type="spellStart"/>
            <w:r w:rsidRPr="00D6491C">
              <w:rPr>
                <w:rFonts w:ascii="Times New Roman" w:hAnsi="Times New Roman"/>
                <w:sz w:val="24"/>
                <w:szCs w:val="24"/>
              </w:rPr>
              <w:t>us</w:t>
            </w:r>
            <w:proofErr w:type="spellEnd"/>
            <w:r w:rsidRPr="00D6491C">
              <w:rPr>
                <w:rFonts w:ascii="Times New Roman" w:hAnsi="Times New Roman"/>
                <w:sz w:val="24"/>
                <w:szCs w:val="24"/>
              </w:rPr>
              <w:t xml:space="preserve">) su jauno verslo subjektu dėl pagalbos verslo pradžiai jauno verslo subjektui teikimo; </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xml:space="preserve">Susitarime turi būti nurodyta: </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xml:space="preserve">a) jauno verslo subjekto veiklos sritis pagal įstatus, verslo liudijimą ar individualios veiklos pažymą, </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b)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c) maksimali jauno verslo subjektui numatomos suteikti pagalbos projekto lėšomis vertė (kuri nustatoma remiantis jauno verslo subjektui numatomų suteikti paslaugų ir (ar) priemonių kainomis rinkoje),</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d) kita susitarimo šalių nuomone, svarbi informacija;</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xml:space="preserve">1.2. Jauno verslo subjekto, su kuriuo sudarytas susitarimas dėl pagalbos jauno verslo subjektui teikimo, užpildyta </w:t>
            </w:r>
            <w:r w:rsidRPr="00D6491C">
              <w:rPr>
                <w:rFonts w:ascii="Times New Roman" w:hAnsi="Times New Roman"/>
                <w:sz w:val="24"/>
                <w:szCs w:val="24"/>
              </w:rPr>
              <w:lastRenderedPageBreak/>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xml:space="preserve">2. Papildomi reikalavimai taikomi pagal </w:t>
            </w:r>
            <w:proofErr w:type="spellStart"/>
            <w:r w:rsidRPr="00D6491C">
              <w:rPr>
                <w:rFonts w:ascii="Times New Roman" w:hAnsi="Times New Roman"/>
                <w:sz w:val="24"/>
                <w:szCs w:val="24"/>
              </w:rPr>
              <w:t>poveiklę</w:t>
            </w:r>
            <w:proofErr w:type="spellEnd"/>
            <w:r w:rsidRPr="00D6491C">
              <w:rPr>
                <w:rFonts w:ascii="Times New Roman" w:hAnsi="Times New Roman"/>
                <w:sz w:val="24"/>
                <w:szCs w:val="24"/>
              </w:rPr>
              <w:t xml:space="preserve"> vykdomai tikslinės grupės mokymo veiklai (kitoms veikloms (t. y. tikslinės grupės informavimui, konsultavimui (taip pat mentorystei), metodinės pagalbos ir kitų paslaugų verslui aktualiais klausimais teikimui) papildomi reikalavimai netaikomi).</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Vykdydamas ,,mokymo“ veiklą, projekto vykdytojas turi užtikrinti, kad:</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1) mokymus vykdytų švietimo teikėjai (t. y. mokykla, laisvasis mokytojas arba kitas švietimo teikėjas (įstaiga, įmonė, organizacija, kuriems švietimas nėra pagrindinė veikla), o asmuo, ugdantis projekto veiklų dalyvius, turėtų teisę dirbti mokytoju pagal neformaliąsias švietimo programas;</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Švietimo teikėjas (juridinis asmuo) laikomas turinčiu teisę vykdyti neformalųjį švietimą, jei tokios veiklos vykdymo galimybė yra numatyta jo įstatuose (nuostatuose).</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Pagal Švietimo įstatymo 48 str. teisę dirbti mokytoju pagal neformalias švietimo programas turi:</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pedagogas;</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asmuo, įgijęs aukštąjį (aukštesnįjį, įgytą iki 2009 metų, ar specialųjį vidurinį, įgytą iki 1995 metų) išsilavinimą; asmenys per vienus metus nuo darbo mokytoju pagal neformaliojo švietimo programas pradžios privalo išklausyti švietimo ir mokslo ministro nustatyta tvarka pedagoginių ir psichologinių žinių kursą;</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asmuo, baigęs profesinio mokymo programą, įgijęs vidurinį išsilavinimą ir kvalifikaciją, turintis 3 metų atitinkamos srities darbo stažą ir išklausęs švietimo ir mokslo ministro nustatyta tvarka pedagoginių ir psichologinių žinių kursą;</w:t>
            </w: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 asmuo, įgijęs vidurinį išsilavinimą ir išklausęs švietimo ir mokslo ministro nustatyta tvarka pedagoginių ir psichologinių žinių kursą (išskyrus pagal formalųjį švietimą papildančio ugdymo programas).</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rsidR="00D6491C" w:rsidRPr="00D6491C" w:rsidRDefault="00D6491C" w:rsidP="00D6491C">
            <w:pPr>
              <w:spacing w:after="0" w:line="240" w:lineRule="auto"/>
              <w:jc w:val="both"/>
              <w:rPr>
                <w:rFonts w:ascii="Times New Roman" w:hAnsi="Times New Roman"/>
                <w:sz w:val="24"/>
                <w:szCs w:val="24"/>
              </w:rPr>
            </w:pPr>
          </w:p>
          <w:p w:rsidR="00D6491C" w:rsidRPr="00D6491C"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lastRenderedPageBreak/>
              <w:t>3) mokymai vyktų pagal neformaliojo švietimo teikėjo vadovo ar jo įgalioto asmens patvirtintas neformaliojo mokymo programas, kuriose būtų nurodyta: mokymų pagal šią programą metu įgyjamos kompetencijos ir galimybės tai panaudoti darbinėje veikloje; mokymo temos; mokymų trukmė valandomis, dienomis ir savaitėmis; baigiamojo tikrinimo forma.</w:t>
            </w:r>
          </w:p>
          <w:p w:rsidR="00D6491C" w:rsidRPr="00D6491C" w:rsidRDefault="00D6491C" w:rsidP="00D6491C">
            <w:pPr>
              <w:spacing w:after="0" w:line="240" w:lineRule="auto"/>
              <w:jc w:val="both"/>
              <w:rPr>
                <w:rFonts w:ascii="Times New Roman" w:hAnsi="Times New Roman"/>
                <w:sz w:val="24"/>
                <w:szCs w:val="24"/>
              </w:rPr>
            </w:pPr>
          </w:p>
          <w:p w:rsidR="00D6491C" w:rsidRPr="008A4A45" w:rsidRDefault="00D6491C" w:rsidP="00D6491C">
            <w:pPr>
              <w:spacing w:after="0" w:line="240" w:lineRule="auto"/>
              <w:jc w:val="both"/>
              <w:rPr>
                <w:rFonts w:ascii="Times New Roman" w:hAnsi="Times New Roman"/>
                <w:sz w:val="24"/>
                <w:szCs w:val="24"/>
              </w:rPr>
            </w:pPr>
            <w:r w:rsidRPr="00D6491C">
              <w:rPr>
                <w:rFonts w:ascii="Times New Roman" w:hAnsi="Times New Roman"/>
                <w:sz w:val="24"/>
                <w:szCs w:val="24"/>
              </w:rPr>
              <w:t>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rsidR="002C3E8A" w:rsidRPr="000012CD" w:rsidRDefault="002C3E8A" w:rsidP="006230A0">
            <w:pPr>
              <w:shd w:val="clear" w:color="auto" w:fill="FFFFFF"/>
              <w:suppressAutoHyphens w:val="0"/>
              <w:spacing w:before="100" w:beforeAutospacing="1" w:after="100" w:afterAutospacing="1" w:line="240" w:lineRule="auto"/>
              <w:rPr>
                <w:rFonts w:ascii="Times New Roman" w:hAnsi="Times New Roman"/>
                <w:sz w:val="24"/>
                <w:szCs w:val="24"/>
              </w:rPr>
            </w:pP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5.</w:t>
            </w:r>
          </w:p>
        </w:tc>
        <w:tc>
          <w:tcPr>
            <w:tcW w:w="3346" w:type="dxa"/>
            <w:tcBorders>
              <w:top w:val="single" w:sz="4" w:space="0" w:color="000000"/>
              <w:left w:val="single" w:sz="4" w:space="0" w:color="000000"/>
              <w:bottom w:val="single" w:sz="4" w:space="0" w:color="000000"/>
            </w:tcBorders>
            <w:shd w:val="clear" w:color="auto" w:fill="auto"/>
          </w:tcPr>
          <w:p w:rsidR="002C3E8A" w:rsidRPr="00B73609" w:rsidRDefault="002C3E8A" w:rsidP="006230A0">
            <w:pPr>
              <w:spacing w:after="0" w:line="240" w:lineRule="auto"/>
              <w:jc w:val="both"/>
              <w:rPr>
                <w:rStyle w:val="Grietas"/>
                <w:rFonts w:ascii="Times New Roman" w:hAnsi="Times New Roman"/>
                <w:b w:val="0"/>
                <w:sz w:val="24"/>
                <w:szCs w:val="24"/>
              </w:rPr>
            </w:pPr>
            <w:r w:rsidRPr="00B73609">
              <w:rPr>
                <w:rStyle w:val="Grietas"/>
                <w:rFonts w:ascii="Times New Roman" w:hAnsi="Times New Roman"/>
                <w:b w:val="0"/>
                <w:sz w:val="24"/>
                <w:szCs w:val="24"/>
              </w:rPr>
              <w:t>Galimi projekto įgyvendinimo terminai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Default="002C3E8A" w:rsidP="006230A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Projektas turi būti pradėtas įgyvendinti, t. y. projekto finansavimo sutartis sudaryta</w:t>
            </w:r>
            <w:r>
              <w:rPr>
                <w:rFonts w:ascii="Times New Roman" w:hAnsi="Times New Roman"/>
                <w:sz w:val="24"/>
                <w:szCs w:val="24"/>
                <w:lang w:eastAsia="lt-LT"/>
              </w:rPr>
              <w:t>,</w:t>
            </w:r>
            <w:r w:rsidRPr="008A4A45">
              <w:rPr>
                <w:rFonts w:ascii="Times New Roman" w:hAnsi="Times New Roman"/>
                <w:sz w:val="24"/>
                <w:szCs w:val="24"/>
                <w:lang w:eastAsia="lt-LT"/>
              </w:rPr>
              <w:t xml:space="preserve"> ne vėliau kaip iki 2020 m. sausio 1 d. Projektų veiklos turi būti baigtos ne vėliau nei 2022 m. gruodžio 31 d.</w:t>
            </w:r>
          </w:p>
          <w:p w:rsidR="002C3E8A" w:rsidRPr="008A4A45" w:rsidRDefault="002C3E8A" w:rsidP="006230A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 xml:space="preserve">Projekto veiklos, įskaitant ir veikloms vykdyti reikalingus pirkimus, gali būti pradėtos įgyvendinti ir projekto išlaidos gali būti patirtos iki projekto sutarties pasirašymo, bet ne anksčiau nei projektas bus įtrauktas į vietos veiklos grupės sudarytą vietos plėtros projektų sąrašą.  </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D6491C" w:rsidRDefault="00D6491C" w:rsidP="006230A0">
            <w:pPr>
              <w:spacing w:after="0" w:line="240" w:lineRule="auto"/>
              <w:rPr>
                <w:sz w:val="24"/>
                <w:szCs w:val="24"/>
                <w:lang w:val="en-US"/>
              </w:rPr>
            </w:pPr>
            <w:r>
              <w:rPr>
                <w:rFonts w:ascii="Times New Roman" w:hAnsi="Times New Roman"/>
                <w:sz w:val="24"/>
                <w:szCs w:val="24"/>
                <w:lang w:val="en-US" w:eastAsia="lt-LT"/>
              </w:rPr>
              <w:t>6.</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lang w:eastAsia="lt-LT"/>
              </w:rPr>
              <w:t>Reikalavimai vietos plėtros projektinių pasiūlymų pareiškėjams bei partneriams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 xml:space="preserve">Pareiškėjais ir partneriais gali būti juridiniai asmenys bei juridinių asmenų filialai ir atstovybės. </w:t>
            </w:r>
            <w:r w:rsidR="00576783" w:rsidRPr="00576783">
              <w:rPr>
                <w:rFonts w:ascii="Times New Roman" w:hAnsi="Times New Roman"/>
                <w:sz w:val="24"/>
                <w:szCs w:val="24"/>
              </w:rPr>
              <w:t xml:space="preserve">Vykdant šią </w:t>
            </w:r>
            <w:proofErr w:type="spellStart"/>
            <w:r w:rsidR="00576783" w:rsidRPr="00576783">
              <w:rPr>
                <w:rFonts w:ascii="Times New Roman" w:hAnsi="Times New Roman"/>
                <w:sz w:val="24"/>
                <w:szCs w:val="24"/>
              </w:rPr>
              <w:t>poveiklę</w:t>
            </w:r>
            <w:proofErr w:type="spellEnd"/>
            <w:r w:rsidR="00576783" w:rsidRPr="00576783">
              <w:rPr>
                <w:rFonts w:ascii="Times New Roman" w:hAnsi="Times New Roman"/>
                <w:sz w:val="24"/>
                <w:szCs w:val="24"/>
              </w:rPr>
              <w:t>:</w:t>
            </w:r>
          </w:p>
          <w:p w:rsidR="00576783" w:rsidRPr="00576783" w:rsidRDefault="00576783" w:rsidP="00576783">
            <w:pPr>
              <w:spacing w:after="0" w:line="240" w:lineRule="auto"/>
              <w:jc w:val="both"/>
              <w:rPr>
                <w:rFonts w:ascii="Times New Roman" w:hAnsi="Times New Roman"/>
                <w:sz w:val="24"/>
                <w:szCs w:val="24"/>
              </w:rPr>
            </w:pPr>
            <w:r w:rsidRPr="00576783">
              <w:rPr>
                <w:rFonts w:ascii="Times New Roman" w:hAnsi="Times New Roman"/>
                <w:sz w:val="24"/>
                <w:szCs w:val="24"/>
              </w:rPr>
              <w:t>1) pareiškėju negali būti valstybės ir (ar) savivaldybių kontroliuojamas juridinis asmuo, t. y. juridinis asmuo, kurio savininke yra valstybė ar savivaldybė arba kurio visuotiniame akcininkų susirinkime, visuotiniame dalininkų susirinkime ar visuotiniame narių susirinkime valstybei ir (ar) savivaldybei priklauso daugiau kaip 50 procentų balsų;</w:t>
            </w:r>
          </w:p>
          <w:p w:rsidR="00576783" w:rsidRDefault="00576783" w:rsidP="00576783">
            <w:pPr>
              <w:spacing w:after="0" w:line="240" w:lineRule="auto"/>
              <w:jc w:val="both"/>
              <w:rPr>
                <w:rFonts w:ascii="Times New Roman" w:hAnsi="Times New Roman"/>
                <w:sz w:val="24"/>
                <w:szCs w:val="24"/>
              </w:rPr>
            </w:pPr>
            <w:r w:rsidRPr="00576783">
              <w:rPr>
                <w:rFonts w:ascii="Times New Roman" w:hAnsi="Times New Roman"/>
                <w:sz w:val="24"/>
                <w:szCs w:val="24"/>
              </w:rPr>
              <w:t xml:space="preserve"> 2) partneriu negali būti savivaldybės administracija.</w:t>
            </w:r>
          </w:p>
          <w:p w:rsidR="002C3E8A" w:rsidRPr="008A4A45" w:rsidRDefault="002C3E8A" w:rsidP="006230A0">
            <w:pPr>
              <w:spacing w:after="0" w:line="240" w:lineRule="auto"/>
              <w:jc w:val="both"/>
              <w:rPr>
                <w:rFonts w:ascii="Times New Roman" w:hAnsi="Times New Roman"/>
                <w:sz w:val="24"/>
                <w:szCs w:val="24"/>
              </w:rPr>
            </w:pPr>
          </w:p>
          <w:p w:rsidR="002C3E8A" w:rsidRPr="008A4A45"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savo veiklą turi vykdyti (veikti) vietos plėtros strategijos įgyvendinimo teritorijoje, o partneris – vietos plėtros strategijos įgyvendinimo teritorijoje ar besiribojančioje teritorijoje.</w:t>
            </w:r>
          </w:p>
          <w:p w:rsidR="002C3E8A" w:rsidRPr="008A4A45" w:rsidRDefault="002C3E8A" w:rsidP="006230A0">
            <w:pPr>
              <w:spacing w:after="0" w:line="240" w:lineRule="auto"/>
              <w:jc w:val="both"/>
              <w:rPr>
                <w:rFonts w:ascii="Times New Roman" w:hAnsi="Times New Roman"/>
                <w:sz w:val="24"/>
                <w:szCs w:val="24"/>
              </w:rPr>
            </w:pPr>
          </w:p>
          <w:p w:rsidR="002C3E8A" w:rsidRPr="008A4A45"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2C3E8A" w:rsidRPr="008A4A45" w:rsidRDefault="002C3E8A" w:rsidP="006230A0">
            <w:pPr>
              <w:spacing w:after="0" w:line="240" w:lineRule="auto"/>
              <w:jc w:val="both"/>
              <w:rPr>
                <w:rFonts w:ascii="Times New Roman" w:hAnsi="Times New Roman"/>
                <w:sz w:val="24"/>
                <w:szCs w:val="24"/>
              </w:rPr>
            </w:pPr>
          </w:p>
          <w:p w:rsidR="002C3E8A" w:rsidRPr="008A4A45"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 xml:space="preserve">Laikoma, kad juridinis asmuo vykdo veiklą besiribojančioje teritorijoje, jei besiribojančioje teritorijoje esančiu adresu </w:t>
            </w:r>
            <w:r w:rsidRPr="008A4A45">
              <w:rPr>
                <w:rFonts w:ascii="Times New Roman" w:hAnsi="Times New Roman"/>
                <w:sz w:val="24"/>
                <w:szCs w:val="24"/>
              </w:rPr>
              <w:lastRenderedPageBreak/>
              <w:t>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2C3E8A"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Laikoma, kad juridinio asmens filialas, atstovybė vykdo veiklą vietos plėtros strategijos įgyvendinimo teritorijoje, jei jis vietos plėtros strategijos įgyvendinimo teritorijoje vykdo faktinę veiklą.</w:t>
            </w:r>
          </w:p>
          <w:p w:rsidR="002C3E8A"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(jeigu jis nėra biudžetinė įstaiga ar vietos veiklos grupė) paraiškos dėl projekto finansavimo pateikimo Įgyvendinančiajai institucijai dieną turi būti registruotas Juridinių asmenų registre ne trumpiau kaip 2 metus. Partneriui reikalavimai dėl veiklos trukmės netaikomi.</w:t>
            </w:r>
          </w:p>
          <w:p w:rsidR="002C3E8A" w:rsidRPr="008A4A45"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partneriai turi turėti teisę (pagal  įstatus, nuostatus) užsiimti ta veikla, kuriai vykdyti skirtas projektas.</w:t>
            </w:r>
          </w:p>
          <w:p w:rsidR="002C3E8A" w:rsidRPr="008A4A45"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partneris (</w:t>
            </w:r>
            <w:r w:rsidRPr="00457C5C">
              <w:rPr>
                <w:rFonts w:ascii="Times New Roman" w:hAnsi="Times New Roman"/>
                <w:sz w:val="24"/>
                <w:szCs w:val="24"/>
              </w:rPr>
              <w:t xml:space="preserve">kurių </w:t>
            </w:r>
            <w:r w:rsidRPr="00457C5C">
              <w:rPr>
                <w:rFonts w:ascii="Times New Roman" w:hAnsi="Times New Roman"/>
                <w:iCs/>
                <w:color w:val="000000"/>
                <w:sz w:val="24"/>
                <w:szCs w:val="24"/>
              </w:rPr>
              <w:t>veikla finansuojama iš kitų lėšų, nei Lietuvos Respublikos valstybės ir (arba) savivaldybių biudžetų ir (arba) valstybės pinigų fondų)</w:t>
            </w:r>
            <w:r w:rsidRPr="008A4A45">
              <w:rPr>
                <w:rFonts w:ascii="Times New Roman" w:hAnsi="Times New Roman"/>
                <w:sz w:val="24"/>
                <w:szCs w:val="24"/>
              </w:rPr>
              <w:t xml:space="preserve"> turi atitikti šias sąlygas:</w:t>
            </w:r>
          </w:p>
          <w:p w:rsidR="002C3E8A" w:rsidRPr="008A4A45" w:rsidRDefault="002C3E8A" w:rsidP="002C3E8A">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 xml:space="preserve"> jam nėra iškelta byla dėl bankroto arba restruktūrizavimo, pradėtas ikiteisminis tyrimas dėl ūkinės komercinės veiklos, taip pat jis nėra likviduojamas ar dėl jo priimtas kreditorių susirinkimo nutarimas bankroto procedūras vykdyti ne teismo tvarka;</w:t>
            </w:r>
          </w:p>
          <w:p w:rsidR="002C3E8A" w:rsidRPr="008A4A45" w:rsidRDefault="002C3E8A" w:rsidP="002C3E8A">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paraiškos pateikimo dieną jis neturi su mokesčių ir socialinio draudimo įmokų mokėjimu susijusių skolų, viršijančių kiekvienu atveju 50 eurų sumą; laikoma, kad pareiškėjas (partneris) skolų neturi ir tuo atveju, jei jam Lietuvos Respublikos teisės aktų nustatyta tvarka yra atidėti mokesčių arba socialinio draudimo įmokų mokėjimo terminai;</w:t>
            </w:r>
          </w:p>
          <w:p w:rsidR="002C3E8A" w:rsidRPr="008A4A45" w:rsidRDefault="002C3E8A" w:rsidP="002C3E8A">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jo vadovas ar kitas (kiti) asmuo (asmenys),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surašyti ir pasirašyti pareiškėjo (partnerio) apskaitos dokumentus (t. y. pagrindinis akcininkas (turintis daugiau nei 50 proc. akcijų),  savininkas, ūkinės bendrijos tikrasis narys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ar mažosios bendrijos atstovas (-ai),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juridinio asmens vardu sudaryti sandorį, ar buhalteris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neturi neišnykusio arba nepanaikinto teistumo;</w:t>
            </w:r>
          </w:p>
          <w:p w:rsidR="002C3E8A" w:rsidRPr="008A4A45" w:rsidRDefault="002C3E8A" w:rsidP="002C3E8A">
            <w:pPr>
              <w:pStyle w:val="Sraopastraipa"/>
              <w:numPr>
                <w:ilvl w:val="0"/>
                <w:numId w:val="2"/>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 xml:space="preserve"> dėl jo per paskutinius 5 metus nebuvo priimtas ir įsiteisėjęs apkaltinamasis teismo nuosprendis </w:t>
            </w:r>
            <w:r w:rsidRPr="008A4A45">
              <w:rPr>
                <w:rFonts w:ascii="Times New Roman" w:hAnsi="Times New Roman"/>
                <w:sz w:val="24"/>
                <w:szCs w:val="24"/>
              </w:rPr>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w:t>
            </w:r>
            <w:r w:rsidRPr="008A4A45">
              <w:rPr>
                <w:rFonts w:ascii="Times New Roman" w:hAnsi="Times New Roman"/>
                <w:sz w:val="24"/>
                <w:szCs w:val="24"/>
              </w:rPr>
              <w:lastRenderedPageBreak/>
              <w:t>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p>
          <w:p w:rsidR="002C3E8A" w:rsidRPr="008A4A45" w:rsidRDefault="002C3E8A" w:rsidP="006230A0">
            <w:pPr>
              <w:pStyle w:val="Sraopastraipa"/>
              <w:spacing w:after="0" w:line="240" w:lineRule="auto"/>
              <w:jc w:val="both"/>
              <w:rPr>
                <w:rFonts w:ascii="Times New Roman" w:hAnsi="Times New Roman"/>
                <w:sz w:val="24"/>
                <w:szCs w:val="24"/>
              </w:rPr>
            </w:pPr>
          </w:p>
          <w:p w:rsidR="002C3E8A" w:rsidRPr="008A4A45" w:rsidRDefault="002C3E8A" w:rsidP="006230A0">
            <w:pPr>
              <w:spacing w:after="0" w:line="240" w:lineRule="auto"/>
              <w:jc w:val="both"/>
              <w:rPr>
                <w:rFonts w:ascii="Times New Roman" w:hAnsi="Times New Roman"/>
                <w:sz w:val="24"/>
                <w:szCs w:val="24"/>
              </w:rPr>
            </w:pPr>
            <w:r w:rsidRPr="008A4A45">
              <w:rPr>
                <w:rFonts w:ascii="Times New Roman" w:hAnsi="Times New Roman"/>
                <w:sz w:val="24"/>
                <w:szCs w:val="24"/>
              </w:rPr>
              <w:t>Kai pareiškėjas projektą numato įgyvendinti kartu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pareiškėjas turi paraiškoje pagrįsti partnerio įtraukimo į projektą būtinumą ir iki paraiškos pateikimo įgyvendinančiajai institucijai dienos sudaryti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jungtinės veiklos sutartį.</w:t>
            </w:r>
          </w:p>
          <w:p w:rsidR="002C3E8A" w:rsidRPr="008A4A45" w:rsidRDefault="002C3E8A" w:rsidP="006230A0">
            <w:pPr>
              <w:spacing w:after="0" w:line="240" w:lineRule="auto"/>
              <w:jc w:val="both"/>
              <w:rPr>
                <w:rFonts w:ascii="Times New Roman" w:hAnsi="Times New Roman"/>
                <w:sz w:val="24"/>
                <w:szCs w:val="24"/>
              </w:rPr>
            </w:pPr>
          </w:p>
          <w:p w:rsidR="002C3E8A" w:rsidRPr="008A4A45" w:rsidRDefault="002C3E8A" w:rsidP="006230A0">
            <w:pPr>
              <w:spacing w:after="0" w:line="240" w:lineRule="auto"/>
              <w:jc w:val="both"/>
              <w:rPr>
                <w:rFonts w:ascii="Times New Roman" w:hAnsi="Times New Roman"/>
                <w:sz w:val="24"/>
                <w:szCs w:val="24"/>
              </w:rPr>
            </w:pPr>
            <w:r w:rsidRPr="008A4A45">
              <w:rPr>
                <w:rFonts w:ascii="Times New Roman" w:hAnsi="Times New Roman"/>
                <w:i/>
                <w:sz w:val="24"/>
                <w:szCs w:val="24"/>
              </w:rPr>
              <w:t>Vietos plėtros strategijos įgyvendinimo teritorija</w:t>
            </w:r>
            <w:r w:rsidRPr="008A4A45">
              <w:rPr>
                <w:rFonts w:ascii="Times New Roman" w:hAnsi="Times New Roman"/>
                <w:sz w:val="24"/>
                <w:szCs w:val="24"/>
              </w:rPr>
              <w:t xml:space="preserve"> - vietos plėtros strategijoje, kuriai įgyvendinti skirtas projektas, apibrėžta teritorija, kurioje numatyta įgyvendinti vietos plėtros strategiją.</w:t>
            </w:r>
          </w:p>
          <w:p w:rsidR="002C3E8A" w:rsidRPr="008A4A45" w:rsidRDefault="002C3E8A" w:rsidP="006230A0">
            <w:pPr>
              <w:spacing w:after="0" w:line="240" w:lineRule="auto"/>
              <w:ind w:firstLine="567"/>
              <w:jc w:val="both"/>
              <w:rPr>
                <w:rFonts w:ascii="Times New Roman" w:hAnsi="Times New Roman"/>
                <w:sz w:val="24"/>
                <w:szCs w:val="24"/>
              </w:rPr>
            </w:pPr>
          </w:p>
          <w:p w:rsidR="002C3E8A" w:rsidRPr="000012CD" w:rsidRDefault="002C3E8A" w:rsidP="006230A0">
            <w:pPr>
              <w:spacing w:after="0" w:line="240" w:lineRule="auto"/>
              <w:jc w:val="both"/>
              <w:rPr>
                <w:rFonts w:ascii="Times New Roman" w:hAnsi="Times New Roman"/>
                <w:sz w:val="24"/>
                <w:szCs w:val="24"/>
                <w:lang w:eastAsia="lt-LT"/>
              </w:rPr>
            </w:pPr>
            <w:r w:rsidRPr="008A4A45">
              <w:rPr>
                <w:rFonts w:ascii="Times New Roman" w:hAnsi="Times New Roman"/>
                <w:i/>
                <w:sz w:val="24"/>
                <w:szCs w:val="24"/>
              </w:rPr>
              <w:t>Besiribojanti teritorija</w:t>
            </w:r>
            <w:r w:rsidRPr="008A4A45">
              <w:rPr>
                <w:rFonts w:ascii="Times New Roman" w:hAnsi="Times New Roman"/>
                <w:b/>
                <w:sz w:val="24"/>
                <w:szCs w:val="24"/>
              </w:rPr>
              <w:t xml:space="preserve"> </w:t>
            </w:r>
            <w:r w:rsidRPr="008A4A45">
              <w:rPr>
                <w:rFonts w:ascii="Times New Roman" w:hAnsi="Times New Roman"/>
                <w:sz w:val="24"/>
                <w:szCs w:val="24"/>
              </w:rPr>
              <w:t>–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D6491C" w:rsidP="006230A0">
            <w:pPr>
              <w:spacing w:after="0" w:line="240" w:lineRule="auto"/>
              <w:rPr>
                <w:sz w:val="24"/>
                <w:szCs w:val="24"/>
              </w:rPr>
            </w:pPr>
            <w:r>
              <w:rPr>
                <w:rFonts w:ascii="Times New Roman" w:hAnsi="Times New Roman"/>
                <w:sz w:val="24"/>
                <w:szCs w:val="24"/>
                <w:lang w:eastAsia="lt-LT"/>
              </w:rPr>
              <w:lastRenderedPageBreak/>
              <w:t>7.</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lang w:eastAsia="lt-LT"/>
              </w:rPr>
              <w:t>Pagal kvietimą projektams planuojamos paramos lėšos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433C19" w:rsidRDefault="002C3E8A" w:rsidP="006230A0">
            <w:pPr>
              <w:spacing w:after="0" w:line="240" w:lineRule="auto"/>
              <w:jc w:val="both"/>
              <w:rPr>
                <w:sz w:val="24"/>
                <w:szCs w:val="24"/>
              </w:rPr>
            </w:pPr>
            <w:r w:rsidRPr="00670EEC">
              <w:rPr>
                <w:rFonts w:ascii="Times New Roman" w:hAnsi="Times New Roman"/>
                <w:lang w:eastAsia="lt-LT"/>
              </w:rPr>
              <w:t>240</w:t>
            </w:r>
            <w:r>
              <w:rPr>
                <w:rFonts w:ascii="Times New Roman" w:hAnsi="Times New Roman"/>
                <w:lang w:eastAsia="lt-LT"/>
              </w:rPr>
              <w:t xml:space="preserve"> </w:t>
            </w:r>
            <w:r w:rsidRPr="00670EEC">
              <w:rPr>
                <w:rFonts w:ascii="Times New Roman" w:hAnsi="Times New Roman"/>
                <w:lang w:eastAsia="lt-LT"/>
              </w:rPr>
              <w:t>220</w:t>
            </w:r>
            <w:r>
              <w:rPr>
                <w:rFonts w:ascii="Times New Roman" w:hAnsi="Times New Roman"/>
                <w:sz w:val="24"/>
                <w:szCs w:val="24"/>
                <w:lang w:eastAsia="lt-LT"/>
              </w:rPr>
              <w:t xml:space="preserve"> </w:t>
            </w:r>
            <w:r w:rsidRPr="00D31736">
              <w:rPr>
                <w:rFonts w:ascii="Times New Roman" w:hAnsi="Times New Roman"/>
                <w:sz w:val="24"/>
                <w:szCs w:val="24"/>
                <w:lang w:eastAsia="lt-LT"/>
              </w:rPr>
              <w:t>Eur (</w:t>
            </w:r>
            <w:r w:rsidRPr="00D31736">
              <w:rPr>
                <w:rFonts w:ascii="Times New Roman" w:hAnsi="Times New Roman"/>
                <w:sz w:val="24"/>
                <w:szCs w:val="24"/>
              </w:rPr>
              <w:t>lėšos yra ES ir VB lėšos (į šią sumą įskaičiuo</w:t>
            </w:r>
            <w:r w:rsidR="00E12C34">
              <w:rPr>
                <w:rFonts w:ascii="Times New Roman" w:hAnsi="Times New Roman"/>
                <w:sz w:val="24"/>
                <w:szCs w:val="24"/>
              </w:rPr>
              <w:t>tos pareiškėjo lėšos</w:t>
            </w:r>
            <w:bookmarkStart w:id="0" w:name="_GoBack"/>
            <w:bookmarkEnd w:id="0"/>
            <w:r w:rsidRPr="00D31736">
              <w:rPr>
                <w:sz w:val="24"/>
                <w:szCs w:val="24"/>
              </w:rPr>
              <w:t>)</w:t>
            </w:r>
            <w:r w:rsidRPr="00D31736">
              <w:rPr>
                <w:rFonts w:ascii="Times New Roman" w:hAnsi="Times New Roman"/>
                <w:sz w:val="24"/>
                <w:szCs w:val="24"/>
                <w:lang w:eastAsia="lt-LT"/>
              </w:rPr>
              <w:t xml:space="preserve">. </w:t>
            </w:r>
            <w:r w:rsidRPr="00D31736">
              <w:rPr>
                <w:rFonts w:ascii="Times New Roman" w:eastAsia="Times New Roman" w:hAnsi="Times New Roman"/>
                <w:color w:val="000000"/>
                <w:sz w:val="24"/>
                <w:szCs w:val="24"/>
              </w:rPr>
              <w:t>Būtina pareiškėjo nuosavo indėlio suma ir, jei</w:t>
            </w:r>
            <w:r>
              <w:rPr>
                <w:rFonts w:ascii="Times New Roman" w:eastAsia="Times New Roman" w:hAnsi="Times New Roman"/>
                <w:color w:val="000000"/>
                <w:sz w:val="24"/>
                <w:szCs w:val="24"/>
              </w:rPr>
              <w:t>gu</w:t>
            </w:r>
            <w:r w:rsidRPr="00D31736">
              <w:rPr>
                <w:rFonts w:ascii="Times New Roman" w:eastAsia="Times New Roman" w:hAnsi="Times New Roman"/>
                <w:color w:val="000000"/>
                <w:sz w:val="24"/>
                <w:szCs w:val="24"/>
              </w:rPr>
              <w:t xml:space="preserve"> taikoma, savivaldybės biudžeto lėšų 8</w:t>
            </w:r>
            <w:r w:rsidRPr="00D31736">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nuo projekto sumos. </w:t>
            </w:r>
          </w:p>
          <w:p w:rsidR="002C3E8A" w:rsidRPr="000012CD" w:rsidRDefault="002C3E8A" w:rsidP="006230A0">
            <w:pPr>
              <w:spacing w:after="0" w:line="240" w:lineRule="auto"/>
              <w:rPr>
                <w:rFonts w:ascii="Times New Roman" w:hAnsi="Times New Roman"/>
                <w:i/>
                <w:sz w:val="24"/>
                <w:szCs w:val="24"/>
                <w:lang w:eastAsia="lt-LT"/>
              </w:rPr>
            </w:pP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D6491C" w:rsidP="006230A0">
            <w:pPr>
              <w:spacing w:after="0" w:line="240" w:lineRule="auto"/>
              <w:rPr>
                <w:sz w:val="24"/>
                <w:szCs w:val="24"/>
              </w:rPr>
            </w:pPr>
            <w:r>
              <w:rPr>
                <w:rFonts w:ascii="Times New Roman" w:hAnsi="Times New Roman"/>
                <w:sz w:val="24"/>
                <w:szCs w:val="24"/>
                <w:lang w:eastAsia="lt-LT"/>
              </w:rPr>
              <w:lastRenderedPageBreak/>
              <w:t>8.</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lang w:eastAsia="lt-LT"/>
              </w:rPr>
              <w:t>Vietos plėtros projektinių pasiūlymų pateikimo būdas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0012CD" w:rsidRDefault="002C3E8A" w:rsidP="006230A0">
            <w:pPr>
              <w:pStyle w:val="Antrat2"/>
              <w:numPr>
                <w:ilvl w:val="0"/>
                <w:numId w:val="0"/>
              </w:numPr>
              <w:rPr>
                <w:szCs w:val="24"/>
              </w:rPr>
            </w:pPr>
            <w:r w:rsidRPr="000012CD">
              <w:rPr>
                <w:szCs w:val="24"/>
                <w:lang w:eastAsia="lt-LT"/>
              </w:rPr>
              <w:t xml:space="preserve">Parengti pagal </w:t>
            </w:r>
            <w:r w:rsidRPr="000012CD">
              <w:rPr>
                <w:szCs w:val="24"/>
              </w:rPr>
              <w:t xml:space="preserve">Aprašo 4 priede pateiktą formą, užpildant visus šioje formoje nurodytus laukus, </w:t>
            </w:r>
            <w:r w:rsidRPr="000012CD">
              <w:rPr>
                <w:szCs w:val="24"/>
                <w:lang w:eastAsia="lt-LT"/>
              </w:rPr>
              <w:t xml:space="preserve">parengti lietuvių kalba, parašyti kompiuteriu ir atspausdinti. </w:t>
            </w:r>
            <w:r w:rsidRPr="000012CD">
              <w:rPr>
                <w:szCs w:val="24"/>
              </w:rPr>
              <w:t>A</w:t>
            </w:r>
            <w:r w:rsidRPr="000012CD">
              <w:rPr>
                <w:szCs w:val="24"/>
                <w:lang w:eastAsia="lt-LT"/>
              </w:rPr>
              <w:t xml:space="preserve">nt kiekvieno projektinio pasiūlymo lapo turi būti pareiškėjo vadovo ar jo įgalioto asmens viza, o paskutiniame projektinio pasiūlymo lape pagal Aprašo </w:t>
            </w:r>
            <w:r w:rsidRPr="000012CD">
              <w:rPr>
                <w:szCs w:val="24"/>
                <w:lang w:val="en-US" w:eastAsia="lt-LT"/>
              </w:rPr>
              <w:t xml:space="preserve">4 </w:t>
            </w:r>
            <w:r w:rsidRPr="000012CD">
              <w:rPr>
                <w:szCs w:val="24"/>
                <w:lang w:eastAsia="lt-LT"/>
              </w:rPr>
              <w:t>priede pateiktą formą – pareiškėjo vadovo ar jo įgalioto asmens pareigos, vardas, pavardė, parašas.</w:t>
            </w:r>
          </w:p>
          <w:p w:rsidR="002C3E8A" w:rsidRPr="00433C19" w:rsidRDefault="002C3E8A" w:rsidP="006230A0">
            <w:pPr>
              <w:pStyle w:val="Antrat1"/>
              <w:numPr>
                <w:ilvl w:val="0"/>
                <w:numId w:val="0"/>
              </w:numPr>
            </w:pPr>
            <w:r w:rsidRPr="000012CD">
              <w:t>Pareiškėjai  parengtus projektinius pasiūlymus turi patei</w:t>
            </w:r>
            <w:r>
              <w:t>kti Naujosios Akmenės miesto vietos veiklos grupei</w:t>
            </w:r>
            <w:r w:rsidRPr="000012CD">
              <w:t xml:space="preserve"> per kvietime nustatytą projektinių pasiūlymų pateikimo terminą. Projektiniai pasiūlymai (pasirašyti popieriniai dokumentai) turi būti atsių</w:t>
            </w:r>
            <w:r>
              <w:t>sti Naujosios Akmenės miesto vietos veiklos grupei</w:t>
            </w:r>
            <w:r w:rsidRPr="000012CD">
              <w:t xml:space="preserve"> registruotu laišku, per kurjerį ar įtei</w:t>
            </w:r>
            <w:r>
              <w:t>kti Naujosios Akmenės miesto vietos veiklos grupei</w:t>
            </w:r>
            <w:r w:rsidRPr="000012CD">
              <w:t xml:space="preserve"> asmeniškai kvietime nurod</w:t>
            </w:r>
            <w:r>
              <w:t>ytu Naujosios Akmenės miesto vietos veiklos grupei</w:t>
            </w:r>
            <w:r w:rsidRPr="000012CD">
              <w:t xml:space="preserve"> adresu.</w:t>
            </w:r>
          </w:p>
          <w:p w:rsidR="002C3E8A" w:rsidRPr="000012CD" w:rsidRDefault="002C3E8A" w:rsidP="006230A0">
            <w:pPr>
              <w:snapToGrid w:val="0"/>
              <w:spacing w:after="0" w:line="240" w:lineRule="auto"/>
              <w:jc w:val="both"/>
              <w:rPr>
                <w:rFonts w:ascii="Times New Roman" w:hAnsi="Times New Roman"/>
                <w:sz w:val="24"/>
                <w:szCs w:val="24"/>
                <w:lang w:eastAsia="lt-LT"/>
              </w:rPr>
            </w:pP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D6491C" w:rsidP="006230A0">
            <w:pPr>
              <w:spacing w:after="0" w:line="240" w:lineRule="auto"/>
              <w:rPr>
                <w:sz w:val="24"/>
                <w:szCs w:val="24"/>
              </w:rPr>
            </w:pPr>
            <w:r>
              <w:rPr>
                <w:rFonts w:ascii="Times New Roman" w:hAnsi="Times New Roman"/>
                <w:sz w:val="24"/>
                <w:szCs w:val="24"/>
                <w:lang w:eastAsia="lt-LT"/>
              </w:rPr>
              <w:t>9.</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lang w:eastAsia="lt-LT"/>
              </w:rPr>
              <w:t>Paraiškos gali būti teikiamos nuo</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0012CD" w:rsidRDefault="002C3E8A" w:rsidP="006230A0">
            <w:pPr>
              <w:spacing w:after="0" w:line="240" w:lineRule="auto"/>
              <w:jc w:val="both"/>
              <w:rPr>
                <w:rFonts w:ascii="Times New Roman" w:hAnsi="Times New Roman"/>
                <w:sz w:val="24"/>
                <w:szCs w:val="24"/>
                <w:lang w:eastAsia="lt-LT"/>
              </w:rPr>
            </w:pPr>
            <w:r w:rsidRPr="000012CD">
              <w:rPr>
                <w:rFonts w:ascii="Times New Roman" w:hAnsi="Times New Roman"/>
                <w:sz w:val="24"/>
                <w:szCs w:val="24"/>
                <w:lang w:eastAsia="lt-LT"/>
              </w:rPr>
              <w:t>2019 m. balandžio 10 d. 8:00 val.</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D6491C" w:rsidP="006230A0">
            <w:pPr>
              <w:spacing w:after="0" w:line="240" w:lineRule="auto"/>
              <w:rPr>
                <w:sz w:val="24"/>
                <w:szCs w:val="24"/>
              </w:rPr>
            </w:pPr>
            <w:r>
              <w:rPr>
                <w:rFonts w:ascii="Times New Roman" w:hAnsi="Times New Roman"/>
                <w:sz w:val="24"/>
                <w:szCs w:val="24"/>
                <w:lang w:eastAsia="lt-LT"/>
              </w:rPr>
              <w:t>10.</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sz w:val="24"/>
                <w:szCs w:val="24"/>
                <w:lang w:eastAsia="lt-LT"/>
              </w:rPr>
              <w:t>Paraiškos gali būti teikiamos iki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lang w:eastAsia="lt-LT"/>
              </w:rPr>
              <w:t xml:space="preserve">2019 m. gegužės </w:t>
            </w:r>
            <w:r>
              <w:rPr>
                <w:rFonts w:ascii="Times New Roman" w:hAnsi="Times New Roman"/>
                <w:sz w:val="24"/>
                <w:szCs w:val="24"/>
                <w:lang w:val="en-US" w:eastAsia="lt-LT"/>
              </w:rPr>
              <w:t xml:space="preserve">27 </w:t>
            </w:r>
            <w:r w:rsidRPr="000012CD">
              <w:rPr>
                <w:rFonts w:ascii="Times New Roman" w:hAnsi="Times New Roman"/>
                <w:sz w:val="24"/>
                <w:szCs w:val="24"/>
                <w:lang w:eastAsia="lt-LT"/>
              </w:rPr>
              <w:t>d. 17:00 val. Jei vietos plėtros projektinis pasiūlymas pateikiamas paštu, su 2019-05-</w:t>
            </w:r>
            <w:r>
              <w:rPr>
                <w:rFonts w:ascii="Times New Roman" w:hAnsi="Times New Roman"/>
                <w:sz w:val="24"/>
                <w:szCs w:val="24"/>
                <w:lang w:eastAsia="lt-LT"/>
              </w:rPr>
              <w:t>27</w:t>
            </w:r>
            <w:r w:rsidRPr="000012CD">
              <w:rPr>
                <w:rFonts w:ascii="Times New Roman" w:hAnsi="Times New Roman"/>
                <w:sz w:val="24"/>
                <w:szCs w:val="24"/>
                <w:lang w:eastAsia="lt-LT"/>
              </w:rPr>
              <w:t xml:space="preserve"> datos pašto žyma vietos plėtros projektinis pasiūlymas laikomas pateiktas laiku.</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lang w:eastAsia="lt-LT"/>
              </w:rPr>
              <w:t>1</w:t>
            </w:r>
            <w:r w:rsidR="00D6491C">
              <w:rPr>
                <w:rFonts w:ascii="Times New Roman" w:hAnsi="Times New Roman"/>
                <w:sz w:val="24"/>
                <w:szCs w:val="24"/>
                <w:lang w:eastAsia="lt-LT"/>
              </w:rPr>
              <w:t>1.</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bCs/>
                <w:sz w:val="24"/>
                <w:szCs w:val="24"/>
              </w:rPr>
              <w:t>Susiję dokumentai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Default="002C3E8A" w:rsidP="006230A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Atrankos ir vertinimo vidaus tvarkos aprašas</w:t>
            </w:r>
            <w:r>
              <w:rPr>
                <w:rFonts w:ascii="Times New Roman" w:hAnsi="Times New Roman"/>
                <w:sz w:val="24"/>
                <w:szCs w:val="24"/>
                <w:shd w:val="clear" w:color="auto" w:fill="FFFFFF"/>
                <w:lang w:eastAsia="lt-LT"/>
              </w:rPr>
              <w:t xml:space="preserve">, </w:t>
            </w:r>
          </w:p>
          <w:p w:rsidR="002C3E8A" w:rsidRDefault="002C3E8A" w:rsidP="006230A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PFSA 927</w:t>
            </w:r>
            <w:r>
              <w:rPr>
                <w:rFonts w:ascii="Times New Roman" w:hAnsi="Times New Roman"/>
                <w:sz w:val="24"/>
                <w:szCs w:val="24"/>
                <w:shd w:val="clear" w:color="auto" w:fill="FFFFFF"/>
                <w:lang w:eastAsia="lt-LT"/>
              </w:rPr>
              <w:t>,</w:t>
            </w:r>
          </w:p>
          <w:p w:rsidR="002C3E8A" w:rsidRDefault="002C3E8A" w:rsidP="006230A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Strategijų atrankos ir įgyvendinimo taisyklės</w:t>
            </w:r>
            <w:r>
              <w:rPr>
                <w:rFonts w:ascii="Times New Roman" w:hAnsi="Times New Roman"/>
                <w:sz w:val="24"/>
                <w:szCs w:val="24"/>
                <w:shd w:val="clear" w:color="auto" w:fill="FFFFFF"/>
                <w:lang w:eastAsia="lt-LT"/>
              </w:rPr>
              <w:t>,</w:t>
            </w:r>
          </w:p>
          <w:p w:rsidR="002C3E8A" w:rsidRDefault="002C3E8A" w:rsidP="006230A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PAFT</w:t>
            </w:r>
            <w:r>
              <w:rPr>
                <w:rFonts w:ascii="Times New Roman" w:hAnsi="Times New Roman"/>
                <w:sz w:val="24"/>
                <w:szCs w:val="24"/>
                <w:shd w:val="clear" w:color="auto" w:fill="FFFFFF"/>
                <w:lang w:eastAsia="lt-LT"/>
              </w:rPr>
              <w:t xml:space="preserve">. </w:t>
            </w:r>
            <w:r w:rsidRPr="000012CD">
              <w:rPr>
                <w:rFonts w:ascii="Times New Roman" w:hAnsi="Times New Roman"/>
                <w:sz w:val="24"/>
                <w:szCs w:val="24"/>
                <w:shd w:val="clear" w:color="auto" w:fill="FFFFFF"/>
                <w:lang w:eastAsia="lt-LT"/>
              </w:rPr>
              <w:t>Vietos plėtros projektinių pasiūlymų atrankos</w:t>
            </w:r>
            <w:r>
              <w:rPr>
                <w:rFonts w:ascii="Times New Roman" w:hAnsi="Times New Roman"/>
                <w:sz w:val="24"/>
                <w:szCs w:val="24"/>
                <w:shd w:val="clear" w:color="auto" w:fill="FFFFFF"/>
                <w:lang w:eastAsia="lt-LT"/>
              </w:rPr>
              <w:t xml:space="preserve"> ir vertinimo</w:t>
            </w:r>
            <w:r w:rsidRPr="000012CD">
              <w:rPr>
                <w:rFonts w:ascii="Times New Roman" w:hAnsi="Times New Roman"/>
                <w:sz w:val="24"/>
                <w:szCs w:val="24"/>
                <w:shd w:val="clear" w:color="auto" w:fill="FFFFFF"/>
                <w:lang w:eastAsia="lt-LT"/>
              </w:rPr>
              <w:t xml:space="preserve"> vidaus tvarkos aprašas www.akmene.lt</w:t>
            </w:r>
            <w:r>
              <w:rPr>
                <w:rFonts w:ascii="Times New Roman" w:hAnsi="Times New Roman"/>
                <w:sz w:val="24"/>
                <w:szCs w:val="24"/>
                <w:shd w:val="clear" w:color="auto" w:fill="FFFFFF"/>
                <w:lang w:eastAsia="lt-LT"/>
              </w:rPr>
              <w:t xml:space="preserve"> nuoroda į miesto VVG</w:t>
            </w:r>
            <w:r w:rsidRPr="000012CD">
              <w:rPr>
                <w:rFonts w:ascii="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 xml:space="preserve">kiti susiję </w:t>
            </w:r>
            <w:r w:rsidRPr="00337015">
              <w:rPr>
                <w:rFonts w:ascii="Times New Roman" w:hAnsi="Times New Roman"/>
                <w:sz w:val="24"/>
                <w:szCs w:val="24"/>
                <w:shd w:val="clear" w:color="auto" w:fill="FFFFFF"/>
                <w:lang w:eastAsia="lt-LT"/>
              </w:rPr>
              <w:t>dokumentai www.esinvesticijos.lt</w:t>
            </w:r>
            <w:r>
              <w:rPr>
                <w:rFonts w:ascii="Times New Roman" w:hAnsi="Times New Roman"/>
                <w:sz w:val="24"/>
                <w:szCs w:val="24"/>
                <w:shd w:val="clear" w:color="auto" w:fill="FFFFFF"/>
                <w:lang w:eastAsia="lt-LT"/>
              </w:rPr>
              <w:t xml:space="preserve"> ir </w:t>
            </w:r>
            <w:r w:rsidRPr="00337015">
              <w:rPr>
                <w:rFonts w:ascii="Times New Roman" w:hAnsi="Times New Roman"/>
                <w:sz w:val="24"/>
                <w:szCs w:val="24"/>
                <w:shd w:val="clear" w:color="auto" w:fill="FFFFFF"/>
                <w:lang w:eastAsia="lt-LT"/>
              </w:rPr>
              <w:t>www.esf.lt</w:t>
            </w:r>
            <w:r>
              <w:rPr>
                <w:rFonts w:ascii="Times New Roman" w:hAnsi="Times New Roman"/>
                <w:sz w:val="24"/>
                <w:szCs w:val="24"/>
                <w:shd w:val="clear" w:color="auto" w:fill="FFFFFF"/>
                <w:lang w:eastAsia="lt-LT"/>
              </w:rPr>
              <w:t xml:space="preserve"> interneto adresais. </w:t>
            </w:r>
          </w:p>
          <w:p w:rsidR="00576783" w:rsidRDefault="00576783" w:rsidP="006230A0">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Susiję teisės aktai:</w:t>
            </w:r>
          </w:p>
          <w:p w:rsidR="00576783" w:rsidRPr="00576783" w:rsidRDefault="00576783" w:rsidP="00576783">
            <w:pPr>
              <w:spacing w:after="0" w:line="240" w:lineRule="auto"/>
              <w:jc w:val="both"/>
              <w:rPr>
                <w:rFonts w:ascii="Times New Roman" w:hAnsi="Times New Roman"/>
                <w:sz w:val="24"/>
                <w:szCs w:val="24"/>
                <w:shd w:val="clear" w:color="auto" w:fill="FFFFFF"/>
                <w:lang w:eastAsia="lt-LT"/>
              </w:rPr>
            </w:pPr>
            <w:r w:rsidRPr="00576783">
              <w:rPr>
                <w:rFonts w:ascii="Times New Roman" w:hAnsi="Times New Roman"/>
                <w:sz w:val="24"/>
                <w:szCs w:val="24"/>
                <w:shd w:val="clear" w:color="auto" w:fill="FFFFFF"/>
                <w:lang w:eastAsia="lt-LT"/>
              </w:rPr>
              <w:t>Smulkiojo ir vidutinio verslo plėtros įstatymas;</w:t>
            </w:r>
          </w:p>
          <w:p w:rsidR="00576783" w:rsidRPr="00576783" w:rsidRDefault="00576783" w:rsidP="00576783">
            <w:pPr>
              <w:spacing w:after="0" w:line="240" w:lineRule="auto"/>
              <w:jc w:val="both"/>
              <w:rPr>
                <w:rFonts w:ascii="Times New Roman" w:hAnsi="Times New Roman"/>
                <w:sz w:val="24"/>
                <w:szCs w:val="24"/>
                <w:shd w:val="clear" w:color="auto" w:fill="FFFFFF"/>
                <w:lang w:eastAsia="lt-LT"/>
              </w:rPr>
            </w:pPr>
            <w:r w:rsidRPr="00576783">
              <w:rPr>
                <w:rFonts w:ascii="Times New Roman" w:hAnsi="Times New Roman"/>
                <w:sz w:val="24"/>
                <w:szCs w:val="24"/>
                <w:shd w:val="clear" w:color="auto" w:fill="FFFFFF"/>
                <w:lang w:eastAsia="lt-LT"/>
              </w:rPr>
              <w:t>Švietimo įstatymas;</w:t>
            </w:r>
          </w:p>
          <w:p w:rsidR="00576783" w:rsidRPr="00576783" w:rsidRDefault="00576783" w:rsidP="00576783">
            <w:pPr>
              <w:spacing w:after="0" w:line="240" w:lineRule="auto"/>
              <w:jc w:val="both"/>
              <w:rPr>
                <w:rFonts w:ascii="Times New Roman" w:hAnsi="Times New Roman"/>
                <w:sz w:val="24"/>
                <w:szCs w:val="24"/>
                <w:shd w:val="clear" w:color="auto" w:fill="FFFFFF"/>
                <w:lang w:eastAsia="lt-LT"/>
              </w:rPr>
            </w:pPr>
            <w:r w:rsidRPr="00576783">
              <w:rPr>
                <w:rFonts w:ascii="Times New Roman" w:hAnsi="Times New Roman"/>
                <w:sz w:val="24"/>
                <w:szCs w:val="24"/>
                <w:shd w:val="clear" w:color="auto" w:fill="FFFFFF"/>
                <w:lang w:eastAsia="lt-LT"/>
              </w:rPr>
              <w:t>Neformaliojo suaugusiųjų švietimo ir tęstinio mokymosi įstatymas.</w:t>
            </w:r>
          </w:p>
          <w:p w:rsidR="00576783" w:rsidRPr="008E2522" w:rsidRDefault="00576783" w:rsidP="00576783">
            <w:pPr>
              <w:spacing w:after="0" w:line="240" w:lineRule="auto"/>
              <w:jc w:val="both"/>
              <w:rPr>
                <w:rFonts w:ascii="Times New Roman" w:hAnsi="Times New Roman"/>
                <w:sz w:val="24"/>
                <w:szCs w:val="24"/>
                <w:shd w:val="clear" w:color="auto" w:fill="FFFFFF"/>
                <w:lang w:eastAsia="lt-LT"/>
              </w:rPr>
            </w:pPr>
            <w:r w:rsidRPr="00576783">
              <w:rPr>
                <w:rFonts w:ascii="Times New Roman" w:hAnsi="Times New Roman"/>
                <w:sz w:val="24"/>
                <w:szCs w:val="24"/>
                <w:shd w:val="clear" w:color="auto" w:fill="FFFFFF"/>
                <w:lang w:eastAsia="lt-LT"/>
              </w:rPr>
              <w:t>Ūkio ministro 2008-03-26 įsakymas Nr.4-119 ,,Dėl Smulkiojo ir vidutinio verslo subjekto statuso deklaravimo tvarkos aprašo ir Smulkiojo ir vidutinio verslo subjekto statuso deklaracijos formos patvirtinimo“.</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lang w:eastAsia="lt-LT"/>
              </w:rPr>
              <w:t>1</w:t>
            </w:r>
            <w:r w:rsidR="00D6491C">
              <w:rPr>
                <w:rFonts w:ascii="Times New Roman" w:hAnsi="Times New Roman"/>
                <w:sz w:val="24"/>
                <w:szCs w:val="24"/>
                <w:lang w:eastAsia="lt-LT"/>
              </w:rPr>
              <w:t>2</w:t>
            </w:r>
            <w:r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jc w:val="both"/>
              <w:rPr>
                <w:sz w:val="24"/>
                <w:szCs w:val="24"/>
              </w:rPr>
            </w:pPr>
            <w:r w:rsidRPr="000012CD">
              <w:rPr>
                <w:rFonts w:ascii="Times New Roman" w:hAnsi="Times New Roman"/>
                <w:bCs/>
                <w:sz w:val="24"/>
                <w:szCs w:val="24"/>
              </w:rPr>
              <w:t>Informavimas, konsultavimas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Pr="000012CD" w:rsidRDefault="002C3E8A"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Kontaktinis asmuo, į kurį galimi pareiškėjai gali kreiptis, siekdami gauti  informaciją, konsultacijas su paskelbtu kvietimu susijusiais klausimais. Kontaktai:</w:t>
            </w:r>
          </w:p>
          <w:p w:rsidR="002C3E8A" w:rsidRPr="000012CD" w:rsidRDefault="002C3E8A"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 xml:space="preserve">Naujosios Akmenės miesto vietos veiklos grupės veiklų koordinatorė Alina </w:t>
            </w:r>
            <w:proofErr w:type="spellStart"/>
            <w:r w:rsidRPr="000012CD">
              <w:rPr>
                <w:rFonts w:ascii="Times New Roman" w:hAnsi="Times New Roman"/>
                <w:sz w:val="24"/>
                <w:szCs w:val="24"/>
                <w:shd w:val="clear" w:color="auto" w:fill="FFFFFF"/>
                <w:lang w:eastAsia="lt-LT"/>
              </w:rPr>
              <w:t>Jokūbauskienė</w:t>
            </w:r>
            <w:proofErr w:type="spellEnd"/>
            <w:r w:rsidRPr="000012CD">
              <w:rPr>
                <w:rFonts w:ascii="Times New Roman" w:hAnsi="Times New Roman"/>
                <w:sz w:val="24"/>
                <w:szCs w:val="24"/>
                <w:shd w:val="clear" w:color="auto" w:fill="FFFFFF"/>
                <w:lang w:eastAsia="lt-LT"/>
              </w:rPr>
              <w:t xml:space="preserve">. </w:t>
            </w:r>
          </w:p>
          <w:p w:rsidR="002C3E8A" w:rsidRPr="000012CD" w:rsidRDefault="002C3E8A" w:rsidP="006230A0">
            <w:pPr>
              <w:spacing w:after="0" w:line="240" w:lineRule="auto"/>
              <w:jc w:val="both"/>
              <w:rPr>
                <w:rStyle w:val="lrzxr"/>
                <w:rFonts w:ascii="Times New Roman" w:hAnsi="Times New Roman"/>
                <w:color w:val="222222"/>
                <w:sz w:val="24"/>
                <w:szCs w:val="24"/>
                <w:shd w:val="clear" w:color="auto" w:fill="FFFFFF"/>
              </w:rPr>
            </w:pPr>
            <w:r w:rsidRPr="000012CD">
              <w:rPr>
                <w:rFonts w:ascii="Times New Roman" w:hAnsi="Times New Roman"/>
                <w:sz w:val="24"/>
                <w:szCs w:val="24"/>
                <w:shd w:val="clear" w:color="auto" w:fill="FFFFFF"/>
                <w:lang w:eastAsia="lt-LT"/>
              </w:rPr>
              <w:lastRenderedPageBreak/>
              <w:t xml:space="preserve">Adresas: </w:t>
            </w:r>
            <w:r w:rsidRPr="000012CD">
              <w:rPr>
                <w:rStyle w:val="w8qarf"/>
                <w:rFonts w:ascii="Times New Roman" w:hAnsi="Times New Roman"/>
                <w:bCs/>
                <w:color w:val="222222"/>
                <w:sz w:val="24"/>
                <w:szCs w:val="24"/>
                <w:shd w:val="clear" w:color="auto" w:fill="FFFFFF"/>
              </w:rPr>
              <w:t> </w:t>
            </w:r>
            <w:r w:rsidRPr="000012CD">
              <w:rPr>
                <w:rStyle w:val="lrzxr"/>
                <w:rFonts w:ascii="Times New Roman" w:hAnsi="Times New Roman"/>
                <w:color w:val="222222"/>
                <w:sz w:val="24"/>
                <w:szCs w:val="24"/>
                <w:shd w:val="clear" w:color="auto" w:fill="FFFFFF"/>
              </w:rPr>
              <w:t xml:space="preserve">V. Kudirkos g. 27, Naujoji Akmenė 85145 </w:t>
            </w:r>
          </w:p>
          <w:p w:rsidR="002C3E8A" w:rsidRPr="000012CD" w:rsidRDefault="002C3E8A" w:rsidP="006230A0">
            <w:pPr>
              <w:spacing w:after="0" w:line="240" w:lineRule="auto"/>
              <w:jc w:val="both"/>
              <w:rPr>
                <w:rStyle w:val="lrzxr"/>
                <w:rFonts w:ascii="Times New Roman" w:hAnsi="Times New Roman"/>
                <w:color w:val="222222"/>
                <w:sz w:val="24"/>
                <w:szCs w:val="24"/>
                <w:shd w:val="clear" w:color="auto" w:fill="FFFFFF"/>
              </w:rPr>
            </w:pPr>
            <w:r w:rsidRPr="000012CD">
              <w:rPr>
                <w:rStyle w:val="lrzxr"/>
                <w:rFonts w:ascii="Times New Roman" w:hAnsi="Times New Roman"/>
                <w:color w:val="222222"/>
                <w:sz w:val="24"/>
                <w:szCs w:val="24"/>
                <w:shd w:val="clear" w:color="auto" w:fill="FFFFFF"/>
              </w:rPr>
              <w:t>Laikas, kuriuo pareiškėjai gali kreiptis nurodytu adresu: nuo pirmadie</w:t>
            </w:r>
            <w:r>
              <w:rPr>
                <w:rStyle w:val="lrzxr"/>
                <w:rFonts w:ascii="Times New Roman" w:hAnsi="Times New Roman"/>
                <w:color w:val="222222"/>
                <w:sz w:val="24"/>
                <w:szCs w:val="24"/>
                <w:shd w:val="clear" w:color="auto" w:fill="FFFFFF"/>
              </w:rPr>
              <w:t>nio iki ketvirtadienio 15</w:t>
            </w:r>
            <w:r w:rsidRPr="000012CD">
              <w:rPr>
                <w:rStyle w:val="lrzxr"/>
                <w:rFonts w:ascii="Times New Roman" w:hAnsi="Times New Roman"/>
                <w:color w:val="222222"/>
                <w:sz w:val="24"/>
                <w:szCs w:val="24"/>
                <w:shd w:val="clear" w:color="auto" w:fill="FFFFFF"/>
              </w:rPr>
              <w:t>:00</w:t>
            </w:r>
            <w:r>
              <w:rPr>
                <w:rStyle w:val="lrzxr"/>
                <w:rFonts w:ascii="Times New Roman" w:hAnsi="Times New Roman"/>
                <w:color w:val="222222"/>
                <w:sz w:val="24"/>
                <w:szCs w:val="24"/>
                <w:shd w:val="clear" w:color="auto" w:fill="FFFFFF"/>
              </w:rPr>
              <w:t>-17:00</w:t>
            </w:r>
            <w:r w:rsidRPr="000012CD">
              <w:rPr>
                <w:rStyle w:val="lrzxr"/>
                <w:rFonts w:ascii="Times New Roman" w:hAnsi="Times New Roman"/>
                <w:color w:val="222222"/>
                <w:sz w:val="24"/>
                <w:szCs w:val="24"/>
                <w:shd w:val="clear" w:color="auto" w:fill="FFFFFF"/>
              </w:rPr>
              <w:t xml:space="preserve"> val. </w:t>
            </w:r>
          </w:p>
          <w:p w:rsidR="002C3E8A" w:rsidRPr="000012CD" w:rsidRDefault="002C3E8A" w:rsidP="006230A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Telefonas: +370 602 00298</w:t>
            </w:r>
          </w:p>
          <w:p w:rsidR="002C3E8A" w:rsidRPr="000012CD" w:rsidRDefault="002C3E8A" w:rsidP="006230A0">
            <w:pPr>
              <w:spacing w:after="0" w:line="240" w:lineRule="auto"/>
              <w:jc w:val="both"/>
              <w:rPr>
                <w:sz w:val="24"/>
                <w:szCs w:val="24"/>
                <w:lang w:val="en-US"/>
              </w:rPr>
            </w:pPr>
            <w:r w:rsidRPr="000012CD">
              <w:rPr>
                <w:rFonts w:ascii="Times New Roman" w:hAnsi="Times New Roman"/>
                <w:sz w:val="24"/>
                <w:szCs w:val="24"/>
                <w:shd w:val="clear" w:color="auto" w:fill="FFFFFF"/>
                <w:lang w:eastAsia="lt-LT"/>
              </w:rPr>
              <w:t xml:space="preserve">El. paštas: </w:t>
            </w:r>
            <w:proofErr w:type="spellStart"/>
            <w:r w:rsidRPr="000012CD">
              <w:rPr>
                <w:rFonts w:ascii="Times New Roman" w:hAnsi="Times New Roman"/>
                <w:sz w:val="24"/>
                <w:szCs w:val="24"/>
                <w:shd w:val="clear" w:color="auto" w:fill="FFFFFF"/>
                <w:lang w:eastAsia="lt-LT"/>
              </w:rPr>
              <w:t>alina.ziogaite</w:t>
            </w:r>
            <w:proofErr w:type="spellEnd"/>
            <w:r w:rsidRPr="000012CD">
              <w:rPr>
                <w:rFonts w:ascii="Times New Roman" w:hAnsi="Times New Roman"/>
                <w:sz w:val="24"/>
                <w:szCs w:val="24"/>
                <w:shd w:val="clear" w:color="auto" w:fill="FFFFFF"/>
                <w:lang w:val="en-US" w:eastAsia="lt-LT"/>
              </w:rPr>
              <w:t>@gmail.com</w:t>
            </w:r>
          </w:p>
        </w:tc>
      </w:tr>
      <w:tr w:rsidR="002C3E8A" w:rsidRPr="000012CD" w:rsidTr="006230A0">
        <w:tc>
          <w:tcPr>
            <w:tcW w:w="532" w:type="dxa"/>
            <w:tcBorders>
              <w:top w:val="single" w:sz="4" w:space="0" w:color="000000"/>
              <w:left w:val="single" w:sz="4" w:space="0" w:color="000000"/>
              <w:bottom w:val="single" w:sz="4" w:space="0" w:color="000000"/>
            </w:tcBorders>
            <w:shd w:val="clear" w:color="auto" w:fill="auto"/>
          </w:tcPr>
          <w:p w:rsidR="002C3E8A" w:rsidRPr="000012CD" w:rsidRDefault="002C3E8A" w:rsidP="006230A0">
            <w:pPr>
              <w:spacing w:after="0" w:line="240" w:lineRule="auto"/>
              <w:rPr>
                <w:sz w:val="24"/>
                <w:szCs w:val="24"/>
              </w:rPr>
            </w:pPr>
            <w:r w:rsidRPr="000012CD">
              <w:rPr>
                <w:rFonts w:ascii="Times New Roman" w:hAnsi="Times New Roman"/>
                <w:sz w:val="24"/>
                <w:szCs w:val="24"/>
                <w:lang w:eastAsia="lt-LT"/>
              </w:rPr>
              <w:lastRenderedPageBreak/>
              <w:t>1</w:t>
            </w:r>
            <w:r w:rsidR="00D6491C">
              <w:rPr>
                <w:rFonts w:ascii="Times New Roman" w:hAnsi="Times New Roman"/>
                <w:sz w:val="24"/>
                <w:szCs w:val="24"/>
                <w:lang w:eastAsia="lt-LT"/>
              </w:rPr>
              <w:t>3</w:t>
            </w:r>
            <w:r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rsidR="002C3E8A" w:rsidRPr="00B366D0" w:rsidRDefault="002C3E8A" w:rsidP="006230A0">
            <w:pPr>
              <w:spacing w:after="0" w:line="240" w:lineRule="auto"/>
              <w:jc w:val="both"/>
              <w:rPr>
                <w:rFonts w:ascii="Times New Roman" w:hAnsi="Times New Roman"/>
                <w:b/>
                <w:sz w:val="24"/>
                <w:szCs w:val="24"/>
              </w:rPr>
            </w:pPr>
            <w:r w:rsidRPr="00B366D0">
              <w:rPr>
                <w:rStyle w:val="Grietas"/>
                <w:rFonts w:ascii="Times New Roman" w:hAnsi="Times New Roman"/>
                <w:b w:val="0"/>
                <w:sz w:val="24"/>
                <w:szCs w:val="24"/>
              </w:rPr>
              <w:t xml:space="preserve">Informacija apie planuojamus mokymus (informacinius susitikimus)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2C3E8A" w:rsidRDefault="002C3E8A" w:rsidP="006230A0">
            <w:pPr>
              <w:snapToGrid w:val="0"/>
              <w:spacing w:after="0" w:line="240" w:lineRule="auto"/>
              <w:jc w:val="both"/>
              <w:rPr>
                <w:rFonts w:ascii="Times New Roman" w:hAnsi="Times New Roman"/>
                <w:sz w:val="24"/>
                <w:szCs w:val="24"/>
              </w:rPr>
            </w:pPr>
            <w:r w:rsidRPr="000012CD">
              <w:rPr>
                <w:rFonts w:ascii="Times New Roman" w:hAnsi="Times New Roman"/>
                <w:sz w:val="24"/>
                <w:szCs w:val="24"/>
              </w:rPr>
              <w:t>2019 m. balandžio 16 d. 11:00 val.</w:t>
            </w:r>
            <w:r>
              <w:rPr>
                <w:rFonts w:ascii="Times New Roman" w:hAnsi="Times New Roman"/>
                <w:sz w:val="24"/>
                <w:szCs w:val="24"/>
              </w:rPr>
              <w:t xml:space="preserve"> Mokymai skirti būsimiems pareiškėjams. </w:t>
            </w:r>
          </w:p>
          <w:p w:rsidR="002C3E8A" w:rsidRDefault="002C3E8A" w:rsidP="006230A0">
            <w:pPr>
              <w:snapToGrid w:val="0"/>
              <w:spacing w:after="0" w:line="240" w:lineRule="auto"/>
              <w:jc w:val="both"/>
              <w:rPr>
                <w:rFonts w:ascii="Times New Roman" w:hAnsi="Times New Roman"/>
                <w:sz w:val="24"/>
                <w:szCs w:val="24"/>
              </w:rPr>
            </w:pPr>
            <w:r>
              <w:rPr>
                <w:rFonts w:ascii="Times New Roman" w:hAnsi="Times New Roman"/>
                <w:sz w:val="24"/>
                <w:szCs w:val="24"/>
              </w:rPr>
              <w:t>Temos:</w:t>
            </w:r>
          </w:p>
          <w:p w:rsidR="002C3E8A" w:rsidRDefault="002C3E8A" w:rsidP="006230A0">
            <w:pPr>
              <w:snapToGrid w:val="0"/>
              <w:spacing w:after="0" w:line="240" w:lineRule="auto"/>
              <w:jc w:val="both"/>
              <w:rPr>
                <w:rFonts w:ascii="Times New Roman" w:hAnsi="Times New Roman"/>
                <w:sz w:val="24"/>
                <w:szCs w:val="24"/>
              </w:rPr>
            </w:pPr>
            <w:r>
              <w:rPr>
                <w:rFonts w:ascii="Times New Roman" w:hAnsi="Times New Roman"/>
                <w:sz w:val="24"/>
                <w:szCs w:val="24"/>
                <w:lang w:val="en-US"/>
              </w:rPr>
              <w:t xml:space="preserve">1) </w:t>
            </w:r>
            <w:proofErr w:type="spellStart"/>
            <w:r>
              <w:rPr>
                <w:rFonts w:ascii="Times New Roman" w:hAnsi="Times New Roman"/>
                <w:sz w:val="24"/>
                <w:szCs w:val="24"/>
                <w:lang w:val="en-US"/>
              </w:rPr>
              <w:t>Naujosios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Akmen</w:t>
            </w:r>
            <w:proofErr w:type="spellEnd"/>
            <w:r>
              <w:rPr>
                <w:rFonts w:ascii="Times New Roman" w:hAnsi="Times New Roman"/>
                <w:sz w:val="24"/>
                <w:szCs w:val="24"/>
              </w:rPr>
              <w:t>ės miesto vietos veiklos grupės struktūros, veiklos ir tikslų pristatymas.</w:t>
            </w:r>
          </w:p>
          <w:p w:rsidR="002C3E8A" w:rsidRPr="008E2522" w:rsidRDefault="002C3E8A" w:rsidP="006230A0">
            <w:pPr>
              <w:snapToGri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sidRPr="008E2522">
              <w:rPr>
                <w:rFonts w:ascii="Times New Roman" w:hAnsi="Times New Roman"/>
                <w:sz w:val="24"/>
                <w:szCs w:val="24"/>
                <w:lang w:val="en-US"/>
              </w:rPr>
              <w:t>Reikalavimai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projektų</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parengtumui</w:t>
            </w:r>
            <w:proofErr w:type="spellEnd"/>
            <w:r w:rsidRPr="008E2522">
              <w:rPr>
                <w:rFonts w:ascii="Times New Roman" w:hAnsi="Times New Roman"/>
                <w:sz w:val="24"/>
                <w:szCs w:val="24"/>
                <w:lang w:val="en-US"/>
              </w:rPr>
              <w:t xml:space="preserve"> ir </w:t>
            </w:r>
            <w:proofErr w:type="spellStart"/>
            <w:r w:rsidRPr="008E2522">
              <w:rPr>
                <w:rFonts w:ascii="Times New Roman" w:hAnsi="Times New Roman"/>
                <w:sz w:val="24"/>
                <w:szCs w:val="24"/>
                <w:lang w:val="en-US"/>
              </w:rPr>
              <w:t>įgyvendinimui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Projekto</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išlaidų</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tinkamumo</w:t>
            </w:r>
            <w:proofErr w:type="spellEnd"/>
            <w:r w:rsidRPr="008E2522">
              <w:rPr>
                <w:rFonts w:ascii="Times New Roman" w:hAnsi="Times New Roman"/>
                <w:sz w:val="24"/>
                <w:szCs w:val="24"/>
                <w:lang w:val="en-US"/>
              </w:rPr>
              <w:t>/</w:t>
            </w:r>
            <w:proofErr w:type="spellStart"/>
            <w:r w:rsidRPr="008E2522">
              <w:rPr>
                <w:rFonts w:ascii="Times New Roman" w:hAnsi="Times New Roman"/>
                <w:sz w:val="24"/>
                <w:szCs w:val="24"/>
                <w:lang w:val="en-US"/>
              </w:rPr>
              <w:t>netinkamumo</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finansuoti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reikalavimai</w:t>
            </w:r>
            <w:proofErr w:type="spellEnd"/>
            <w:r w:rsidRPr="008E2522">
              <w:rPr>
                <w:rFonts w:ascii="Times New Roman" w:hAnsi="Times New Roman"/>
                <w:sz w:val="24"/>
                <w:szCs w:val="24"/>
                <w:lang w:val="en-US"/>
              </w:rPr>
              <w:t>.</w:t>
            </w:r>
          </w:p>
        </w:tc>
      </w:tr>
    </w:tbl>
    <w:p w:rsidR="002C3E8A" w:rsidRPr="000012CD" w:rsidRDefault="002C3E8A" w:rsidP="002C3E8A">
      <w:pPr>
        <w:spacing w:after="0" w:line="240" w:lineRule="auto"/>
        <w:jc w:val="both"/>
        <w:rPr>
          <w:rFonts w:ascii="Times New Roman" w:hAnsi="Times New Roman"/>
          <w:sz w:val="24"/>
          <w:szCs w:val="24"/>
        </w:rPr>
      </w:pPr>
    </w:p>
    <w:p w:rsidR="002C3E8A" w:rsidRPr="000012CD" w:rsidRDefault="002C3E8A" w:rsidP="002C3E8A">
      <w:pPr>
        <w:spacing w:after="0" w:line="240" w:lineRule="auto"/>
        <w:jc w:val="both"/>
        <w:rPr>
          <w:rFonts w:ascii="Times New Roman" w:hAnsi="Times New Roman"/>
          <w:sz w:val="24"/>
          <w:szCs w:val="24"/>
        </w:rPr>
      </w:pPr>
    </w:p>
    <w:p w:rsidR="002C3E8A" w:rsidRDefault="002C3E8A" w:rsidP="002C3E8A">
      <w:pPr>
        <w:spacing w:after="0" w:line="240" w:lineRule="auto"/>
        <w:jc w:val="both"/>
        <w:rPr>
          <w:rFonts w:ascii="Times New Roman" w:hAnsi="Times New Roman"/>
          <w:sz w:val="24"/>
          <w:szCs w:val="24"/>
        </w:rPr>
      </w:pPr>
    </w:p>
    <w:p w:rsidR="002C3E8A" w:rsidRDefault="002C3E8A" w:rsidP="002C3E8A"/>
    <w:p w:rsidR="003F32E3" w:rsidRDefault="003F32E3"/>
    <w:sectPr w:rsidR="003F32E3" w:rsidSect="0039727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ntrat1"/>
      <w:lvlText w:val="%1."/>
      <w:lvlJc w:val="left"/>
      <w:pPr>
        <w:tabs>
          <w:tab w:val="num" w:pos="0"/>
        </w:tabs>
        <w:ind w:left="49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rPr>
    </w:lvl>
    <w:lvl w:ilvl="1">
      <w:start w:val="1"/>
      <w:numFmt w:val="decimal"/>
      <w:pStyle w:val="Antrat2"/>
      <w:lvlText w:val="%1.%2"/>
      <w:lvlJc w:val="left"/>
      <w:pPr>
        <w:tabs>
          <w:tab w:val="num" w:pos="0"/>
        </w:tabs>
        <w:ind w:left="576" w:hanging="576"/>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4A4D3126"/>
    <w:multiLevelType w:val="hybridMultilevel"/>
    <w:tmpl w:val="E4761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8A"/>
    <w:rsid w:val="00050B50"/>
    <w:rsid w:val="00183654"/>
    <w:rsid w:val="002C3E8A"/>
    <w:rsid w:val="003F32E3"/>
    <w:rsid w:val="004F1A29"/>
    <w:rsid w:val="00576783"/>
    <w:rsid w:val="006B081C"/>
    <w:rsid w:val="00B366D0"/>
    <w:rsid w:val="00B73609"/>
    <w:rsid w:val="00D6491C"/>
    <w:rsid w:val="00E12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B9D9"/>
  <w15:docId w15:val="{8C0CEC63-A534-4A65-B165-8234E207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E8A"/>
    <w:pPr>
      <w:suppressAutoHyphens/>
    </w:pPr>
    <w:rPr>
      <w:rFonts w:ascii="Calibri" w:eastAsia="Calibri" w:hAnsi="Calibri" w:cs="Times New Roman"/>
      <w:lang w:eastAsia="zh-CN"/>
    </w:rPr>
  </w:style>
  <w:style w:type="paragraph" w:styleId="Antrat1">
    <w:name w:val="heading 1"/>
    <w:basedOn w:val="Sraopastraipa"/>
    <w:next w:val="prastasis"/>
    <w:link w:val="Antrat1Diagrama"/>
    <w:qFormat/>
    <w:rsid w:val="002C3E8A"/>
    <w:pPr>
      <w:numPr>
        <w:numId w:val="1"/>
      </w:numPr>
      <w:tabs>
        <w:tab w:val="left" w:pos="426"/>
      </w:tabs>
      <w:spacing w:before="120" w:after="0" w:line="360" w:lineRule="auto"/>
      <w:ind w:left="0" w:firstLine="0"/>
      <w:jc w:val="both"/>
      <w:textAlignment w:val="center"/>
      <w:outlineLvl w:val="0"/>
    </w:pPr>
    <w:rPr>
      <w:rFonts w:ascii="Times New Roman" w:hAnsi="Times New Roman"/>
      <w:color w:val="000000"/>
      <w:sz w:val="24"/>
      <w:szCs w:val="24"/>
    </w:rPr>
  </w:style>
  <w:style w:type="paragraph" w:styleId="Antrat2">
    <w:name w:val="heading 2"/>
    <w:basedOn w:val="prastasis"/>
    <w:next w:val="prastasis"/>
    <w:link w:val="Antrat2Diagrama"/>
    <w:qFormat/>
    <w:rsid w:val="002C3E8A"/>
    <w:pPr>
      <w:keepNext/>
      <w:keepLines/>
      <w:numPr>
        <w:ilvl w:val="1"/>
        <w:numId w:val="1"/>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C3E8A"/>
    <w:rPr>
      <w:rFonts w:ascii="Times New Roman" w:eastAsia="Calibri" w:hAnsi="Times New Roman" w:cs="Times New Roman"/>
      <w:color w:val="000000"/>
      <w:sz w:val="24"/>
      <w:szCs w:val="24"/>
      <w:lang w:eastAsia="zh-CN"/>
    </w:rPr>
  </w:style>
  <w:style w:type="character" w:customStyle="1" w:styleId="Antrat2Diagrama">
    <w:name w:val="Antraštė 2 Diagrama"/>
    <w:basedOn w:val="Numatytasispastraiposriftas"/>
    <w:link w:val="Antrat2"/>
    <w:rsid w:val="002C3E8A"/>
    <w:rPr>
      <w:rFonts w:ascii="Times New Roman" w:eastAsia="Times New Roman" w:hAnsi="Times New Roman" w:cs="Times New Roman"/>
      <w:color w:val="000000"/>
      <w:sz w:val="24"/>
      <w:szCs w:val="26"/>
      <w:lang w:eastAsia="zh-CN"/>
    </w:rPr>
  </w:style>
  <w:style w:type="character" w:styleId="Grietas">
    <w:name w:val="Strong"/>
    <w:qFormat/>
    <w:rsid w:val="002C3E8A"/>
    <w:rPr>
      <w:b/>
      <w:bCs/>
    </w:rPr>
  </w:style>
  <w:style w:type="paragraph" w:customStyle="1" w:styleId="prastasiniatinklio1">
    <w:name w:val="Įprastas (žiniatinklio)1"/>
    <w:basedOn w:val="prastasis"/>
    <w:rsid w:val="002C3E8A"/>
    <w:pPr>
      <w:spacing w:after="150" w:line="240" w:lineRule="auto"/>
    </w:pPr>
    <w:rPr>
      <w:rFonts w:ascii="Times New Roman" w:eastAsia="Times New Roman" w:hAnsi="Times New Roman"/>
      <w:sz w:val="24"/>
      <w:szCs w:val="24"/>
    </w:rPr>
  </w:style>
  <w:style w:type="paragraph" w:styleId="Sraopastraipa">
    <w:name w:val="List Paragraph"/>
    <w:basedOn w:val="prastasis"/>
    <w:uiPriority w:val="34"/>
    <w:qFormat/>
    <w:rsid w:val="002C3E8A"/>
    <w:pPr>
      <w:ind w:left="720"/>
      <w:contextualSpacing/>
    </w:pPr>
  </w:style>
  <w:style w:type="character" w:customStyle="1" w:styleId="w8qarf">
    <w:name w:val="w8qarf"/>
    <w:basedOn w:val="Numatytasispastraiposriftas"/>
    <w:rsid w:val="002C3E8A"/>
  </w:style>
  <w:style w:type="character" w:customStyle="1" w:styleId="lrzxr">
    <w:name w:val="lrzxr"/>
    <w:basedOn w:val="Numatytasispastraiposriftas"/>
    <w:rsid w:val="002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12633</Words>
  <Characters>7202</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dc:creator>
  <cp:lastModifiedBy>Vartotojas</cp:lastModifiedBy>
  <cp:revision>3</cp:revision>
  <dcterms:created xsi:type="dcterms:W3CDTF">2019-04-10T12:26:00Z</dcterms:created>
  <dcterms:modified xsi:type="dcterms:W3CDTF">2019-05-08T07:21:00Z</dcterms:modified>
</cp:coreProperties>
</file>